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D2" w:rsidRDefault="003268D9" w:rsidP="006228D2">
      <w:pPr>
        <w:rPr>
          <w:rFonts w:ascii="Times New Roman" w:hAnsi="Times New Roman" w:cs="Times New Roman"/>
          <w:lang/>
        </w:rPr>
      </w:pPr>
      <w:r>
        <w:br/>
      </w:r>
      <w:r w:rsidR="006228D2" w:rsidRPr="006228D2">
        <w:rPr>
          <w:rFonts w:ascii="Times New Roman" w:hAnsi="Times New Roman" w:cs="Times New Roman"/>
          <w:lang/>
        </w:rPr>
        <w:drawing>
          <wp:inline distT="0" distB="0" distL="0" distR="0">
            <wp:extent cx="1847850" cy="1245478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4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8D2">
        <w:rPr>
          <w:rFonts w:ascii="Times New Roman" w:hAnsi="Times New Roman" w:cs="Times New Roman"/>
          <w:lang/>
        </w:rPr>
        <w:t xml:space="preserve">                                        </w:t>
      </w:r>
      <w:r w:rsidR="006228D2" w:rsidRPr="006228D2">
        <w:rPr>
          <w:rFonts w:ascii="Times New Roman" w:hAnsi="Times New Roman" w:cs="Times New Roman"/>
          <w:lang/>
        </w:rPr>
        <w:drawing>
          <wp:inline distT="0" distB="0" distL="0" distR="0">
            <wp:extent cx="1895475" cy="809625"/>
            <wp:effectExtent l="19050" t="0" r="9525" b="0"/>
            <wp:docPr id="2" name="Picture 1" descr="http://www.visokaturisticka.edu.rs/img/e+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okaturisticka.edu.rs/img/e+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8D2">
        <w:rPr>
          <w:rFonts w:ascii="Times New Roman" w:hAnsi="Times New Roman" w:cs="Times New Roman"/>
          <w:lang/>
        </w:rPr>
        <w:t xml:space="preserve">             </w:t>
      </w:r>
    </w:p>
    <w:p w:rsidR="006228D2" w:rsidRDefault="006228D2" w:rsidP="004839C6">
      <w:pPr>
        <w:jc w:val="both"/>
        <w:rPr>
          <w:rFonts w:ascii="Times New Roman" w:hAnsi="Times New Roman" w:cs="Times New Roman"/>
          <w:lang/>
        </w:rPr>
      </w:pPr>
    </w:p>
    <w:p w:rsidR="003268D9" w:rsidRPr="004839C6" w:rsidRDefault="006228D2" w:rsidP="004839C6">
      <w:pPr>
        <w:jc w:val="both"/>
        <w:rPr>
          <w:rFonts w:ascii="Times New Roman" w:eastAsia="Times New Roman" w:hAnsi="Times New Roman" w:cs="Times New Roman"/>
          <w:b/>
          <w:kern w:val="0"/>
          <w:lang/>
        </w:rPr>
      </w:pPr>
      <w:r w:rsidRPr="00084A39">
        <w:rPr>
          <w:rFonts w:ascii="Times New Roman" w:hAnsi="Times New Roman" w:cs="Times New Roman"/>
        </w:rPr>
        <w:t xml:space="preserve">На основу </w:t>
      </w:r>
      <w:r>
        <w:rPr>
          <w:rFonts w:ascii="Times New Roman" w:hAnsi="Times New Roman" w:cs="Times New Roman"/>
        </w:rPr>
        <w:t>Статута Високе школе модерног бизниса Београд и Правилника о мобилности Високе школе модерног бизниса</w:t>
      </w:r>
      <w:r>
        <w:rPr>
          <w:rFonts w:ascii="Times New Roman" w:hAnsi="Times New Roman" w:cs="Times New Roman"/>
          <w:shd w:val="clear" w:color="auto" w:fill="FFFFFF"/>
          <w:lang/>
        </w:rPr>
        <w:t>, а у</w:t>
      </w:r>
      <w:r>
        <w:rPr>
          <w:rFonts w:ascii="Times New Roman" w:hAnsi="Times New Roman" w:cs="Times New Roman"/>
          <w:shd w:val="clear" w:color="auto" w:fill="FFFFFF"/>
        </w:rPr>
        <w:t xml:space="preserve"> складу са уговор</w:t>
      </w:r>
      <w:r>
        <w:rPr>
          <w:rFonts w:ascii="Times New Roman" w:hAnsi="Times New Roman" w:cs="Times New Roman"/>
          <w:shd w:val="clear" w:color="auto" w:fill="FFFFFF"/>
          <w:lang/>
        </w:rPr>
        <w:t>ом</w:t>
      </w:r>
      <w:r w:rsidR="003268D9" w:rsidRPr="004839C6">
        <w:rPr>
          <w:rFonts w:ascii="Times New Roman" w:hAnsi="Times New Roman" w:cs="Times New Roman"/>
          <w:shd w:val="clear" w:color="auto" w:fill="FFFFFF"/>
        </w:rPr>
        <w:t xml:space="preserve"> о додели наменских бесповратних средстава број </w:t>
      </w:r>
      <w:r w:rsidR="003268D9" w:rsidRPr="004839C6">
        <w:rPr>
          <w:rFonts w:ascii="Times New Roman" w:hAnsi="Times New Roman" w:cs="Times New Roman"/>
          <w:b/>
        </w:rPr>
        <w:t>2023-1-RS01-KA171-HED-000124538</w:t>
      </w:r>
      <w:r w:rsidR="003268D9" w:rsidRPr="004839C6">
        <w:rPr>
          <w:rFonts w:ascii="Times New Roman" w:eastAsia="Times New Roman" w:hAnsi="Times New Roman" w:cs="Times New Roman"/>
          <w:b/>
          <w:kern w:val="0"/>
          <w:lang/>
        </w:rPr>
        <w:t xml:space="preserve"> </w:t>
      </w:r>
      <w:r w:rsidR="003268D9" w:rsidRPr="004839C6">
        <w:rPr>
          <w:rFonts w:ascii="Times New Roman" w:hAnsi="Times New Roman" w:cs="Times New Roman"/>
          <w:shd w:val="clear" w:color="auto" w:fill="FFFFFF"/>
        </w:rPr>
        <w:t xml:space="preserve">потписаним између </w:t>
      </w:r>
      <w:r w:rsidR="003268D9" w:rsidRPr="004839C6">
        <w:rPr>
          <w:rFonts w:ascii="Times New Roman" w:hAnsi="Times New Roman" w:cs="Times New Roman"/>
          <w:shd w:val="clear" w:color="auto" w:fill="FFFFFF"/>
          <w:lang/>
        </w:rPr>
        <w:t>Високе школе модерног бизниса</w:t>
      </w:r>
      <w:r w:rsidR="003268D9" w:rsidRPr="004839C6">
        <w:rPr>
          <w:rFonts w:ascii="Times New Roman" w:hAnsi="Times New Roman" w:cs="Times New Roman"/>
          <w:shd w:val="clear" w:color="auto" w:fill="FFFFFF"/>
        </w:rPr>
        <w:t xml:space="preserve"> и националне Фондације Темпус, </w:t>
      </w:r>
      <w:r w:rsidR="003268D9" w:rsidRPr="004839C6">
        <w:rPr>
          <w:rFonts w:ascii="Times New Roman" w:hAnsi="Times New Roman" w:cs="Times New Roman"/>
          <w:shd w:val="clear" w:color="auto" w:fill="FFFFFF"/>
          <w:lang/>
        </w:rPr>
        <w:t>Висока школа модерног бизниса</w:t>
      </w:r>
      <w:r w:rsidR="003268D9" w:rsidRPr="004839C6">
        <w:rPr>
          <w:rFonts w:ascii="Times New Roman" w:hAnsi="Times New Roman" w:cs="Times New Roman"/>
          <w:shd w:val="clear" w:color="auto" w:fill="FFFFFF"/>
        </w:rPr>
        <w:t xml:space="preserve"> објављује</w:t>
      </w:r>
      <w:r w:rsidR="003268D9" w:rsidRPr="004839C6">
        <w:rPr>
          <w:rFonts w:ascii="Times New Roman" w:hAnsi="Times New Roman" w:cs="Times New Roman"/>
          <w:shd w:val="clear" w:color="auto" w:fill="FFFFFF"/>
          <w:lang/>
        </w:rPr>
        <w:t>:</w:t>
      </w:r>
    </w:p>
    <w:p w:rsidR="002D3028" w:rsidRPr="004839C6" w:rsidRDefault="002D3028" w:rsidP="002D3028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Конкурс за мобилност студената и наставника на универзитетима из трећих земаља које не учествују пуноправно у </w:t>
      </w:r>
      <w:proofErr w:type="gramStart"/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Програму</w:t>
      </w:r>
      <w:proofErr w:type="gramEnd"/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br/>
        <w:t>(ранији назив: Партнерске земље)*</w:t>
      </w:r>
    </w:p>
    <w:p w:rsidR="002D3028" w:rsidRPr="004839C6" w:rsidRDefault="002D3028" w:rsidP="003C72CC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</w:rPr>
      </w:pPr>
      <w:proofErr w:type="gramStart"/>
      <w:r w:rsidRPr="004839C6">
        <w:rPr>
          <w:rFonts w:ascii="Times New Roman" w:eastAsia="Times New Roman" w:hAnsi="Times New Roman" w:cs="Times New Roman"/>
          <w:color w:val="000000"/>
          <w:kern w:val="0"/>
        </w:rPr>
        <w:t>Конкурс је отворен до </w:t>
      </w:r>
      <w:r w:rsidR="00211D6D"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1</w:t>
      </w:r>
      <w:r w:rsidR="006200BF"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  <w:t>2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.</w:t>
      </w:r>
      <w:proofErr w:type="gramEnd"/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 </w:t>
      </w:r>
      <w:r w:rsidR="00EE48C5" w:rsidRPr="004839C6"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  <w:t>а</w:t>
      </w:r>
      <w:r w:rsidR="00EE48C5"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прила 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202</w:t>
      </w:r>
      <w:r w:rsidR="00EE48C5" w:rsidRPr="004839C6"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  <w:t>4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. </w:t>
      </w:r>
      <w:proofErr w:type="gramStart"/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године</w:t>
      </w:r>
      <w:proofErr w:type="gramEnd"/>
      <w:r w:rsidRPr="004839C6">
        <w:rPr>
          <w:rFonts w:ascii="Times New Roman" w:eastAsia="Times New Roman" w:hAnsi="Times New Roman" w:cs="Times New Roman"/>
          <w:color w:val="000000"/>
          <w:kern w:val="0"/>
        </w:rPr>
        <w:t>, а могу се пријавити 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студенти и наставно особље </w:t>
      </w:r>
      <w:r w:rsidR="00EE48C5" w:rsidRPr="004839C6"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  <w:t>Високе школе</w:t>
      </w:r>
      <w:r w:rsidR="003C72CC" w:rsidRPr="004839C6"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  <w:t xml:space="preserve"> </w:t>
      </w:r>
      <w:r w:rsidR="00EE48C5" w:rsidRPr="004839C6"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  <w:t>модерног бизниса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, и то за</w:t>
      </w:r>
    </w:p>
    <w:p w:rsidR="002D3028" w:rsidRPr="004839C6" w:rsidRDefault="002D3028" w:rsidP="003C7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мобилност студената у сврху студирања 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(Student Mobility for Studies - 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SMS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)</w:t>
      </w:r>
    </w:p>
    <w:p w:rsidR="00EE48C5" w:rsidRPr="004839C6" w:rsidRDefault="002D3028" w:rsidP="003C72CC">
      <w:pPr>
        <w:numPr>
          <w:ilvl w:val="0"/>
          <w:numId w:val="1"/>
        </w:numPr>
        <w:shd w:val="clear" w:color="auto" w:fill="FFFFFF"/>
        <w:spacing w:before="100" w:beforeAutospacing="1" w:after="3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</w:rPr>
      </w:pPr>
      <w:proofErr w:type="gramStart"/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мобилност</w:t>
      </w:r>
      <w:proofErr w:type="gramEnd"/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наставника у сврху извођења наставе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 (Stаff Mobility for Teaching – 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STA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). </w:t>
      </w:r>
    </w:p>
    <w:p w:rsidR="003C72CC" w:rsidRPr="004839C6" w:rsidRDefault="002D3028" w:rsidP="00EE48C5">
      <w:pPr>
        <w:shd w:val="clear" w:color="auto" w:fill="FFFFFF"/>
        <w:spacing w:before="100" w:beforeAutospacing="1" w:after="3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  <w:lang/>
        </w:rPr>
      </w:pPr>
      <w:proofErr w:type="gramStart"/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Мобилност у сврху студирања 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омогућава студентима </w:t>
      </w:r>
      <w:r w:rsidR="003C72CC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>Високе школе модерног бизниса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 да део свог студијског програма заврше тако што похађају наставу и полажу испите на партнерској ВШ институцији</w:t>
      </w:r>
      <w:r w:rsidR="003C72CC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 xml:space="preserve">, Универзитету Адриатик, Црна Гора 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са којом </w:t>
      </w:r>
      <w:r w:rsidR="003C72CC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 xml:space="preserve">Висока школа 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има потписан међуинституционални уговор.</w:t>
      </w:r>
      <w:proofErr w:type="gramEnd"/>
      <w:r w:rsidRPr="004839C6">
        <w:rPr>
          <w:rFonts w:ascii="Times New Roman" w:eastAsia="Times New Roman" w:hAnsi="Times New Roman" w:cs="Times New Roman"/>
          <w:color w:val="000000"/>
          <w:kern w:val="0"/>
        </w:rPr>
        <w:t> </w:t>
      </w:r>
    </w:p>
    <w:p w:rsidR="003C72CC" w:rsidRPr="004839C6" w:rsidRDefault="002D3028" w:rsidP="00EE48C5">
      <w:pPr>
        <w:shd w:val="clear" w:color="auto" w:fill="FFFFFF"/>
        <w:spacing w:before="100" w:beforeAutospacing="1" w:after="3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  <w:lang/>
        </w:rPr>
      </w:pPr>
      <w:proofErr w:type="gramStart"/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Активност држања наставе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 омогућава наставницима </w:t>
      </w:r>
      <w:r w:rsidR="003C72CC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>Високе школе модерног бизниса</w:t>
      </w:r>
      <w:r w:rsidR="003C72CC"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да изводе наставу на партнерској ВШ институцији </w:t>
      </w:r>
      <w:r w:rsidR="003C72CC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 xml:space="preserve">Универзитету Адриатик, Црна Гора 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и може се одвијати у било којој области академских или струковних студија обухваћеној међуинституционалним уговором.</w:t>
      </w:r>
      <w:proofErr w:type="gramEnd"/>
      <w:r w:rsidRPr="004839C6">
        <w:rPr>
          <w:rFonts w:ascii="Times New Roman" w:eastAsia="Times New Roman" w:hAnsi="Times New Roman" w:cs="Times New Roman"/>
          <w:color w:val="000000"/>
          <w:kern w:val="0"/>
        </w:rPr>
        <w:t> </w:t>
      </w:r>
    </w:p>
    <w:p w:rsidR="002D3028" w:rsidRPr="004839C6" w:rsidRDefault="002D3028" w:rsidP="00EE48C5">
      <w:pPr>
        <w:shd w:val="clear" w:color="auto" w:fill="FFFFFF"/>
        <w:spacing w:before="100" w:beforeAutospacing="1" w:after="3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  <w:lang/>
        </w:rPr>
      </w:pPr>
      <w:proofErr w:type="gramStart"/>
      <w:r w:rsidRPr="004839C6">
        <w:rPr>
          <w:rFonts w:ascii="Times New Roman" w:eastAsia="Times New Roman" w:hAnsi="Times New Roman" w:cs="Times New Roman"/>
          <w:color w:val="000000"/>
          <w:kern w:val="0"/>
        </w:rPr>
        <w:t>Коришћење средстава програма Erasmus+ за финансирање мобилности у сврху рада на научним пројектима или учешћа на научним скуповима 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није дозвољено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.</w:t>
      </w:r>
      <w:proofErr w:type="gramEnd"/>
    </w:p>
    <w:p w:rsidR="003C72CC" w:rsidRPr="004839C6" w:rsidRDefault="002D3028" w:rsidP="003C72CC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color w:val="000000"/>
          <w:kern w:val="0"/>
          <w:lang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Трајање мобилности</w:t>
      </w:r>
    </w:p>
    <w:p w:rsidR="003C72CC" w:rsidRPr="004839C6" w:rsidRDefault="002D3028" w:rsidP="00EE48C5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  <w:lang/>
        </w:rPr>
      </w:pPr>
      <w:r w:rsidRPr="004839C6">
        <w:rPr>
          <w:rFonts w:ascii="Times New Roman" w:eastAsia="Times New Roman" w:hAnsi="Times New Roman" w:cs="Times New Roman"/>
          <w:color w:val="000000"/>
          <w:kern w:val="0"/>
        </w:rPr>
        <w:lastRenderedPageBreak/>
        <w:t>Према правилима програма Erasmus+ КА171, трајање финансиране мобилности студената у сврху студирања на истом нивоу студија је ограничено на најмање 3, а највише 12 месеци, али је наведеним уговором о додели наменских бесповратних средстава мобилност студената ограничена на 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максимално 5 месеци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. </w:t>
      </w:r>
    </w:p>
    <w:p w:rsidR="003630DD" w:rsidRPr="004839C6" w:rsidRDefault="002D3028" w:rsidP="00EE48C5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  <w:lang/>
        </w:rPr>
      </w:pP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Мобилност наставног особља је правилима програма ограничена на најмање 5, а највише 60 радних дана, али је, у складу са поменутим уговором, трајање финансиране мобилности наставног особља 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фиксирано на 5 радних дана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, уз могућност да учеснику буду одобрена и 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до 2 додатна дана за путовање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 (по 1 дан пре почетка и/или по завршетку активности).</w:t>
      </w:r>
    </w:p>
    <w:p w:rsidR="003C72CC" w:rsidRPr="004839C6" w:rsidRDefault="002D3028" w:rsidP="003C72CC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Обавезе учесника</w:t>
      </w:r>
    </w:p>
    <w:p w:rsidR="003C72CC" w:rsidRPr="004839C6" w:rsidRDefault="002D3028" w:rsidP="003C72CC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  <w:lang/>
        </w:rPr>
      </w:pPr>
      <w:proofErr w:type="gramStart"/>
      <w:r w:rsidRPr="004839C6">
        <w:rPr>
          <w:rFonts w:ascii="Times New Roman" w:eastAsia="Times New Roman" w:hAnsi="Times New Roman" w:cs="Times New Roman"/>
          <w:color w:val="000000"/>
          <w:kern w:val="0"/>
        </w:rPr>
        <w:t>Сходно правилима програма Erasmus+, учесник мобилности у сврху студирања обавезан је да на партнерској институцији похађа наставу и полаже испите из предмета који у збиру доносе 30 ЕСПБ по семестру.</w:t>
      </w:r>
      <w:proofErr w:type="gramEnd"/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</w:p>
    <w:p w:rsidR="003C72CC" w:rsidRPr="004839C6" w:rsidRDefault="002D3028" w:rsidP="003C72CC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  <w:lang/>
        </w:rPr>
      </w:pPr>
      <w:proofErr w:type="gramStart"/>
      <w:r w:rsidRPr="004839C6">
        <w:rPr>
          <w:rFonts w:ascii="Times New Roman" w:eastAsia="Times New Roman" w:hAnsi="Times New Roman" w:cs="Times New Roman"/>
          <w:color w:val="000000"/>
          <w:kern w:val="0"/>
        </w:rPr>
        <w:t>Учесник мобилности у сврху извођења наставе мора на партнерској институцији одржати најмање 8 сати наставе недељно.</w:t>
      </w:r>
      <w:proofErr w:type="gramEnd"/>
    </w:p>
    <w:p w:rsidR="002D3028" w:rsidRPr="004839C6" w:rsidRDefault="002D3028" w:rsidP="003C72CC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 *Мобилности студената које буду одобрене по овом конкурсу могу бити спроведене у зимском </w:t>
      </w:r>
      <w:proofErr w:type="gramStart"/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семестру </w:t>
      </w:r>
      <w:r w:rsidR="003C72CC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 xml:space="preserve"> 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2024</w:t>
      </w:r>
      <w:proofErr w:type="gramEnd"/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/25. </w:t>
      </w:r>
      <w:proofErr w:type="gramStart"/>
      <w:r w:rsidRPr="004839C6">
        <w:rPr>
          <w:rFonts w:ascii="Times New Roman" w:eastAsia="Times New Roman" w:hAnsi="Times New Roman" w:cs="Times New Roman"/>
          <w:color w:val="000000"/>
          <w:kern w:val="0"/>
        </w:rPr>
        <w:t>године</w:t>
      </w:r>
      <w:proofErr w:type="gramEnd"/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, а мобилности наставника у периоду од </w:t>
      </w:r>
      <w:r w:rsidR="003C72CC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 xml:space="preserve">маја 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2023. </w:t>
      </w:r>
      <w:proofErr w:type="gramStart"/>
      <w:r w:rsidRPr="004839C6">
        <w:rPr>
          <w:rFonts w:ascii="Times New Roman" w:eastAsia="Times New Roman" w:hAnsi="Times New Roman" w:cs="Times New Roman"/>
          <w:color w:val="000000"/>
          <w:kern w:val="0"/>
        </w:rPr>
        <w:t>до</w:t>
      </w:r>
      <w:proofErr w:type="gramEnd"/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r w:rsidR="003C72CC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>јуна</w:t>
      </w:r>
      <w:r w:rsidR="008B5F4A">
        <w:rPr>
          <w:rFonts w:ascii="Times New Roman" w:eastAsia="Times New Roman" w:hAnsi="Times New Roman" w:cs="Times New Roman"/>
          <w:color w:val="000000"/>
          <w:kern w:val="0"/>
        </w:rPr>
        <w:t xml:space="preserve"> 2025. </w:t>
      </w:r>
      <w:proofErr w:type="gramStart"/>
      <w:r w:rsidR="008B5F4A">
        <w:rPr>
          <w:rFonts w:ascii="Times New Roman" w:eastAsia="Times New Roman" w:hAnsi="Times New Roman" w:cs="Times New Roman"/>
          <w:color w:val="000000"/>
          <w:kern w:val="0"/>
        </w:rPr>
        <w:t>године</w:t>
      </w:r>
      <w:proofErr w:type="gramEnd"/>
      <w:r w:rsidR="008B5F4A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</w:p>
    <w:p w:rsidR="002D3028" w:rsidRPr="004839C6" w:rsidRDefault="002D3028" w:rsidP="003630DD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Расположивост</w:t>
      </w:r>
    </w:p>
    <w:p w:rsidR="002D3028" w:rsidRPr="004839C6" w:rsidRDefault="003630DD" w:rsidP="003C7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</w:t>
      </w:r>
      <w:r w:rsidR="002D3028"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</w:t>
      </w:r>
      <w:r w:rsidR="003C72CC" w:rsidRPr="004839C6"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  <w:t>4</w:t>
      </w:r>
      <w:r w:rsidR="002D3028"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(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  <w:t>четири</w:t>
      </w:r>
      <w:r w:rsidR="002D3028"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) мобилности:</w:t>
      </w:r>
    </w:p>
    <w:p w:rsidR="003C72CC" w:rsidRPr="004839C6" w:rsidRDefault="002D3028" w:rsidP="008B5F4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Две мобилности студената у сврху студирања на Универзитету </w:t>
      </w:r>
      <w:r w:rsidR="003C72CC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>Адриатик</w:t>
      </w:r>
      <w:r w:rsidR="003268D9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>, Црна Гора;</w:t>
      </w:r>
      <w:r w:rsidR="003C72CC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 xml:space="preserve"> 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</w:p>
    <w:p w:rsidR="003C72CC" w:rsidRPr="004839C6" w:rsidRDefault="003C72CC" w:rsidP="008B5F4A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</w:rPr>
      </w:pPr>
    </w:p>
    <w:p w:rsidR="002D3028" w:rsidRPr="004839C6" w:rsidRDefault="003C72CC" w:rsidP="003C72C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 xml:space="preserve">Две </w:t>
      </w:r>
      <w:r w:rsidR="002D3028"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 мобилност</w:t>
      </w:r>
      <w:r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>и</w:t>
      </w:r>
      <w:r w:rsidR="002D3028"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 наставника за извођење наставе на 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Универзитету </w:t>
      </w:r>
      <w:r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>Адриатик</w:t>
      </w:r>
      <w:r w:rsidR="003268D9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>, Црна Гора</w:t>
      </w:r>
      <w:r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 xml:space="preserve"> 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r w:rsidR="002D3028" w:rsidRPr="004839C6">
        <w:rPr>
          <w:rFonts w:ascii="Times New Roman" w:eastAsia="Times New Roman" w:hAnsi="Times New Roman" w:cs="Times New Roman"/>
          <w:color w:val="000000"/>
          <w:kern w:val="0"/>
        </w:rPr>
        <w:t>(у бил</w:t>
      </w:r>
      <w:r w:rsidR="008B5F4A">
        <w:rPr>
          <w:rFonts w:ascii="Times New Roman" w:eastAsia="Times New Roman" w:hAnsi="Times New Roman" w:cs="Times New Roman"/>
          <w:color w:val="000000"/>
          <w:kern w:val="0"/>
        </w:rPr>
        <w:t>о којој од расположивих области)</w:t>
      </w:r>
    </w:p>
    <w:p w:rsidR="002D3028" w:rsidRPr="004839C6" w:rsidRDefault="002D3028" w:rsidP="003630DD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Услови учешћа на конкурсу, документација, критеријуми, одлучивање и жалбе</w:t>
      </w:r>
    </w:p>
    <w:p w:rsidR="002D3028" w:rsidRPr="004839C6" w:rsidRDefault="002D3028" w:rsidP="003630DD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color w:val="000000"/>
          <w:kern w:val="0"/>
        </w:rPr>
        <w:t>Услови учешћа студената, наставног и ненаставног особља у мобилности, неопходна документација, критеријуми за избор кандидата, поступци одлучивања и подношења приговора, као и поступак номинације кандидата, детаљно су регулисани актуелним Правилником о условима и поступцима за реал</w:t>
      </w:r>
      <w:r w:rsidR="003630DD" w:rsidRPr="004839C6">
        <w:rPr>
          <w:rFonts w:ascii="Times New Roman" w:eastAsia="Times New Roman" w:hAnsi="Times New Roman" w:cs="Times New Roman"/>
          <w:color w:val="000000"/>
          <w:kern w:val="0"/>
        </w:rPr>
        <w:t>изацију академске мобилности</w:t>
      </w:r>
      <w:r w:rsidR="003630DD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 xml:space="preserve">, 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а у даљем тексту наведене су информације које су од значаја само за учеснике овог конкурса.</w:t>
      </w:r>
    </w:p>
    <w:p w:rsidR="002D3028" w:rsidRPr="004839C6" w:rsidRDefault="002D3028" w:rsidP="003630DD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color w:val="000000"/>
          <w:kern w:val="0"/>
        </w:rPr>
        <w:t>Саставни део овог конкурса су два прилога, доступна за преузимање у виду архива под називима</w:t>
      </w:r>
      <w:hyperlink r:id="rId10" w:tgtFrame="_blank" w:history="1">
        <w:r w:rsidRPr="004839C6">
          <w:rPr>
            <w:rFonts w:ascii="Times New Roman" w:eastAsia="Times New Roman" w:hAnsi="Times New Roman" w:cs="Times New Roman"/>
            <w:color w:val="4D9DB5"/>
            <w:kern w:val="0"/>
            <w:u w:val="single"/>
          </w:rPr>
          <w:t> Prilog uz konkurs КА171 - studenti</w:t>
        </w:r>
      </w:hyperlink>
      <w:r w:rsidRPr="004839C6">
        <w:rPr>
          <w:rFonts w:ascii="Times New Roman" w:eastAsia="Times New Roman" w:hAnsi="Times New Roman" w:cs="Times New Roman"/>
          <w:color w:val="000000"/>
          <w:kern w:val="0"/>
        </w:rPr>
        <w:t> и</w:t>
      </w:r>
      <w:hyperlink r:id="rId11" w:tgtFrame="_blank" w:history="1">
        <w:r w:rsidRPr="004839C6">
          <w:rPr>
            <w:rFonts w:ascii="Times New Roman" w:eastAsia="Times New Roman" w:hAnsi="Times New Roman" w:cs="Times New Roman"/>
            <w:color w:val="4D9DB5"/>
            <w:kern w:val="0"/>
            <w:u w:val="single"/>
          </w:rPr>
          <w:t> Prilog uz konkurs КА171 – nastavnici</w:t>
        </w:r>
      </w:hyperlink>
      <w:r w:rsidRPr="004839C6">
        <w:rPr>
          <w:rFonts w:ascii="Times New Roman" w:eastAsia="Times New Roman" w:hAnsi="Times New Roman" w:cs="Times New Roman"/>
          <w:color w:val="000000"/>
          <w:kern w:val="0"/>
        </w:rPr>
        <w:t>, у којима се налазе детаљне информације од значаја за учеснике овог конкурса (услови учешћа, упутство за припрему документације, списак неопходних докумената, подаци о контакт особама, критери</w:t>
      </w:r>
      <w:r w:rsidR="008B5F4A">
        <w:rPr>
          <w:rFonts w:ascii="Times New Roman" w:eastAsia="Times New Roman" w:hAnsi="Times New Roman" w:cs="Times New Roman"/>
          <w:color w:val="000000"/>
          <w:kern w:val="0"/>
        </w:rPr>
        <w:t>јуми за избор кандидата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), као и комплет неопходних формулара за сваку категорију учесника.</w:t>
      </w:r>
    </w:p>
    <w:p w:rsidR="003630DD" w:rsidRPr="004839C6" w:rsidRDefault="002D3028" w:rsidP="003630DD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  <w:lang/>
        </w:rPr>
      </w:pPr>
      <w:proofErr w:type="gramStart"/>
      <w:r w:rsidRPr="004839C6">
        <w:rPr>
          <w:rFonts w:ascii="Times New Roman" w:eastAsia="Times New Roman" w:hAnsi="Times New Roman" w:cs="Times New Roman"/>
          <w:color w:val="000000"/>
          <w:kern w:val="0"/>
        </w:rPr>
        <w:t>Учесници конкурса су обавезни да преузму и распакују одговарајући прилог, да пажљиво проуче сва упутства и обавештења у приложеним документима, као и да уредно попуне и потпишу одговарајуће формуларе и/или прикупе тражене потписе одговорних лица са печатом институције.</w:t>
      </w:r>
      <w:proofErr w:type="gramEnd"/>
    </w:p>
    <w:p w:rsidR="002D3028" w:rsidRPr="004839C6" w:rsidRDefault="002D3028" w:rsidP="002D3028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 Важне информације и напомене о учешћу на конкурсу</w:t>
      </w:r>
    </w:p>
    <w:p w:rsidR="002D3028" w:rsidRPr="004839C6" w:rsidRDefault="002D3028" w:rsidP="000C18BD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  <w:lang/>
        </w:rPr>
      </w:pPr>
      <w:r w:rsidRPr="004839C6">
        <w:rPr>
          <w:rFonts w:ascii="Times New Roman" w:eastAsia="Times New Roman" w:hAnsi="Times New Roman" w:cs="Times New Roman"/>
          <w:color w:val="000000"/>
          <w:kern w:val="0"/>
        </w:rPr>
        <w:t>1. Од кандидата се захтева да пажљиво и у целости прочитају текст конкурса и прилога, као и да се придржавају упутства за припрему и слање пријавне документације.</w:t>
      </w:r>
    </w:p>
    <w:p w:rsidR="002D3028" w:rsidRPr="004839C6" w:rsidRDefault="002D3028" w:rsidP="000C18BD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color w:val="000000"/>
          <w:kern w:val="0"/>
        </w:rPr>
        <w:t>2.</w:t>
      </w:r>
      <w:r w:rsidR="000C18BD" w:rsidRPr="004839C6">
        <w:rPr>
          <w:rFonts w:ascii="Times New Roman" w:eastAsia="Times New Roman" w:hAnsi="Times New Roman" w:cs="Times New Roman"/>
          <w:color w:val="000000"/>
          <w:kern w:val="0"/>
          <w:lang/>
        </w:rPr>
        <w:t xml:space="preserve"> 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Пријава мора да садржи комплетну документацију у складу са списком из одговарајућег прилога.</w:t>
      </w:r>
    </w:p>
    <w:p w:rsidR="000C18BD" w:rsidRDefault="002D3028" w:rsidP="000C18BD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color w:val="000000"/>
          <w:kern w:val="0"/>
        </w:rPr>
        <w:t>4. 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Уредно припремљена и скенирана документа послати искључиво у PDF формату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 путем имејла на адресу </w:t>
      </w:r>
      <w:hyperlink r:id="rId12" w:history="1">
        <w:r w:rsidR="000C18BD" w:rsidRPr="004839C6">
          <w:rPr>
            <w:rStyle w:val="Hyperlink"/>
            <w:rFonts w:ascii="Times New Roman" w:eastAsia="Times New Roman" w:hAnsi="Times New Roman" w:cs="Times New Roman"/>
            <w:b/>
            <w:bCs/>
            <w:kern w:val="0"/>
            <w:lang/>
          </w:rPr>
          <w:t>saradnja</w:t>
        </w:r>
        <w:r w:rsidR="000C18BD" w:rsidRPr="004839C6">
          <w:rPr>
            <w:rStyle w:val="Hyperlink"/>
            <w:rFonts w:ascii="Times New Roman" w:eastAsia="Times New Roman" w:hAnsi="Times New Roman" w:cs="Times New Roman"/>
            <w:b/>
            <w:bCs/>
            <w:kern w:val="0"/>
          </w:rPr>
          <w:t>@mbs.edu.rs</w:t>
        </w:r>
      </w:hyperlink>
      <w:r w:rsidRPr="004839C6">
        <w:rPr>
          <w:rFonts w:ascii="Times New Roman" w:eastAsia="Times New Roman" w:hAnsi="Times New Roman" w:cs="Times New Roman"/>
          <w:color w:val="000000"/>
          <w:kern w:val="0"/>
        </w:rPr>
        <w:t xml:space="preserve">  уз кратак опис садржаја пријаве. </w:t>
      </w:r>
    </w:p>
    <w:p w:rsidR="008B5F4A" w:rsidRPr="004839C6" w:rsidRDefault="008B5F4A" w:rsidP="000C18BD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kern w:val="0"/>
        </w:rPr>
      </w:pPr>
    </w:p>
    <w:p w:rsidR="002D3028" w:rsidRPr="004839C6" w:rsidRDefault="002D3028" w:rsidP="000C18BD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Непотпуне и неуредне пријаве, као и оне које нису у складу са Упутством НЕЋЕ БИТИ РАЗМАТРАНЕ</w:t>
      </w:r>
      <w:r w:rsidRPr="004839C6"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:rsidR="002D3028" w:rsidRPr="004839C6" w:rsidRDefault="002D3028" w:rsidP="002D3028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РОК: </w:t>
      </w:r>
      <w:r w:rsidR="000C18BD"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1</w:t>
      </w:r>
      <w:r w:rsidR="008B5F4A"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  <w:t>2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. </w:t>
      </w:r>
      <w:r w:rsidR="000C18BD"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04.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 202</w:t>
      </w:r>
      <w:r w:rsidR="000C18BD" w:rsidRPr="004839C6">
        <w:rPr>
          <w:rFonts w:ascii="Times New Roman" w:eastAsia="Times New Roman" w:hAnsi="Times New Roman" w:cs="Times New Roman"/>
          <w:b/>
          <w:bCs/>
          <w:color w:val="000000"/>
          <w:kern w:val="0"/>
          <w:lang/>
        </w:rPr>
        <w:t>4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. </w:t>
      </w:r>
      <w:proofErr w:type="gramStart"/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године</w:t>
      </w:r>
      <w:proofErr w:type="gramEnd"/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до 12:00 часова</w:t>
      </w:r>
    </w:p>
    <w:p w:rsidR="002D3028" w:rsidRPr="004839C6" w:rsidRDefault="002D3028" w:rsidP="002D3028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000000"/>
          <w:kern w:val="0"/>
        </w:rPr>
      </w:pPr>
      <w:proofErr w:type="gramStart"/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Пријаве које нису достављене до наведеног рока НЕЋЕ БИТИ РАЗМАТРАНЕ.</w:t>
      </w:r>
      <w:proofErr w:type="gramEnd"/>
    </w:p>
    <w:p w:rsidR="002D3028" w:rsidRPr="004839C6" w:rsidRDefault="002D3028" w:rsidP="002D3028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000000"/>
          <w:kern w:val="0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kern w:val="0"/>
        </w:rPr>
        <w:t>Информације о подршци учесницима и друге напомене</w:t>
      </w:r>
    </w:p>
    <w:p w:rsidR="003630DD" w:rsidRPr="008B5F4A" w:rsidRDefault="003630DD" w:rsidP="000C18BD">
      <w:pPr>
        <w:jc w:val="center"/>
        <w:rPr>
          <w:rFonts w:ascii="Times New Roman" w:hAnsi="Times New Roman" w:cs="Times New Roman"/>
          <w:kern w:val="0"/>
        </w:rPr>
      </w:pPr>
      <w:r w:rsidRPr="008B5F4A">
        <w:rPr>
          <w:rFonts w:ascii="Times New Roman" w:hAnsi="Times New Roman" w:cs="Times New Roman"/>
          <w:kern w:val="0"/>
        </w:rPr>
        <w:t>ИЗНОС ЕРАЗМУС+ КА171 СТИПЕНДИЈА ПО ЗЕМЉАМА (И ПУТНИ ТРОШКОВИ)</w:t>
      </w:r>
    </w:p>
    <w:p w:rsidR="000C18BD" w:rsidRPr="008B5F4A" w:rsidRDefault="003630DD" w:rsidP="008B5F4A">
      <w:pPr>
        <w:jc w:val="center"/>
        <w:rPr>
          <w:rFonts w:ascii="Times New Roman" w:hAnsi="Times New Roman" w:cs="Times New Roman"/>
          <w:kern w:val="0"/>
          <w:lang/>
        </w:rPr>
      </w:pPr>
      <w:r w:rsidRPr="008B5F4A">
        <w:rPr>
          <w:rFonts w:ascii="Times New Roman" w:hAnsi="Times New Roman" w:cs="Times New Roman"/>
          <w:kern w:val="0"/>
        </w:rPr>
        <w:t>СТУДЕНТИ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6"/>
        <w:gridCol w:w="4714"/>
      </w:tblGrid>
      <w:tr w:rsidR="003630DD" w:rsidRPr="004839C6" w:rsidTr="00C426B9"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Земља прималац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Месечни износ (ЕУР)</w:t>
            </w:r>
          </w:p>
        </w:tc>
      </w:tr>
      <w:tr w:rsidR="003630DD" w:rsidRPr="004839C6" w:rsidTr="00C426B9"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Црна Гора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700</w:t>
            </w:r>
          </w:p>
        </w:tc>
      </w:tr>
    </w:tbl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 </w:t>
      </w:r>
    </w:p>
    <w:p w:rsidR="000C18BD" w:rsidRPr="004839C6" w:rsidRDefault="0079258F" w:rsidP="000C18BD">
      <w:pPr>
        <w:jc w:val="both"/>
        <w:rPr>
          <w:rFonts w:ascii="Times New Roman" w:hAnsi="Times New Roman" w:cs="Times New Roman"/>
          <w:b/>
          <w:kern w:val="0"/>
          <w:lang/>
        </w:rPr>
      </w:pPr>
      <w:r>
        <w:rPr>
          <w:rFonts w:ascii="Times New Roman" w:hAnsi="Times New Roman" w:cs="Times New Roman"/>
          <w:b/>
          <w:kern w:val="0"/>
          <w:lang/>
        </w:rPr>
        <w:t>*</w:t>
      </w:r>
      <w:r w:rsidR="008B5F4A" w:rsidRPr="004839C6">
        <w:rPr>
          <w:rFonts w:ascii="Times New Roman" w:hAnsi="Times New Roman" w:cs="Times New Roman"/>
          <w:b/>
          <w:kern w:val="0"/>
        </w:rPr>
        <w:t>додатак за одабране студенте унс-а који су у пријави на конкурс посебно документовали статус студента са смањеним могућностима (припрадност циљној групи за инклузију): 250 евра месечно</w:t>
      </w:r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proofErr w:type="gramStart"/>
      <w:r w:rsidRPr="004839C6">
        <w:rPr>
          <w:rFonts w:ascii="Times New Roman" w:hAnsi="Times New Roman" w:cs="Times New Roman"/>
          <w:kern w:val="0"/>
        </w:rPr>
        <w:t>Студенти имају право на путне трошкове у зависности од удаљености дестинације мобилности, односно максималног Ерасмус+ износа за то намењеног.</w:t>
      </w:r>
      <w:proofErr w:type="gramEnd"/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ДАЉИНАР -- </w:t>
      </w:r>
      <w:hyperlink r:id="rId13" w:history="1">
        <w:r w:rsidRPr="004839C6">
          <w:rPr>
            <w:rFonts w:ascii="Times New Roman" w:hAnsi="Times New Roman" w:cs="Times New Roman"/>
            <w:color w:val="40B1E2"/>
            <w:kern w:val="0"/>
          </w:rPr>
          <w:t>http://ec.europa.eu/programmes/erasmus-plus/tools/distance_en.htm</w:t>
        </w:r>
      </w:hyperlink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1"/>
        <w:gridCol w:w="3190"/>
        <w:gridCol w:w="3099"/>
      </w:tblGrid>
      <w:tr w:rsidR="003630DD" w:rsidRPr="004839C6" w:rsidTr="00C426B9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Удаљеност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Стандардни превоз - Износ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Зелени превоз - Износ</w:t>
            </w:r>
          </w:p>
        </w:tc>
      </w:tr>
      <w:tr w:rsidR="003630DD" w:rsidRPr="004839C6" w:rsidTr="00C426B9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Између 10 и 99 км: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23 ЕУР по учеснику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 </w:t>
            </w:r>
          </w:p>
        </w:tc>
      </w:tr>
      <w:tr w:rsidR="003630DD" w:rsidRPr="004839C6" w:rsidTr="00C426B9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Између 100 и 499 км: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180 ЕУР по учеснику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210 ЕУР по учеснику</w:t>
            </w:r>
          </w:p>
        </w:tc>
      </w:tr>
      <w:tr w:rsidR="003630DD" w:rsidRPr="004839C6" w:rsidTr="00C426B9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Између 500 и 1999 км: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275 ЕУР по учеснику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320 ЕУР по учеснику</w:t>
            </w:r>
          </w:p>
        </w:tc>
      </w:tr>
      <w:tr w:rsidR="003630DD" w:rsidRPr="004839C6" w:rsidTr="00C426B9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Између 2000 и 2999 км: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360 ЕУР по учеснику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410 ЕУР по учеснику</w:t>
            </w:r>
          </w:p>
        </w:tc>
      </w:tr>
      <w:tr w:rsidR="003630DD" w:rsidRPr="004839C6" w:rsidTr="00C426B9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Између 3000 и 3999 км: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530 ЕУР по учеснику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610 ЕУР по учеснику</w:t>
            </w:r>
          </w:p>
        </w:tc>
      </w:tr>
      <w:tr w:rsidR="003630DD" w:rsidRPr="004839C6" w:rsidTr="00C426B9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Између 4000 и 7999 км: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820 EUR по учеснику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 </w:t>
            </w:r>
          </w:p>
        </w:tc>
      </w:tr>
      <w:tr w:rsidR="003630DD" w:rsidRPr="004839C6" w:rsidTr="00C426B9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8000 км или више: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1500 EUR по учеснику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0DD" w:rsidRPr="004839C6" w:rsidRDefault="003630DD" w:rsidP="000C18B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4839C6">
              <w:rPr>
                <w:rFonts w:ascii="Times New Roman" w:hAnsi="Times New Roman" w:cs="Times New Roman"/>
                <w:kern w:val="0"/>
              </w:rPr>
              <w:t> </w:t>
            </w:r>
          </w:p>
        </w:tc>
      </w:tr>
    </w:tbl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,</w:t>
      </w:r>
      <w:proofErr w:type="gramStart"/>
      <w:r w:rsidRPr="004839C6">
        <w:rPr>
          <w:rFonts w:ascii="Times New Roman" w:hAnsi="Times New Roman" w:cs="Times New Roman"/>
          <w:kern w:val="0"/>
        </w:rPr>
        <w:t>,Удаљеност</w:t>
      </w:r>
      <w:proofErr w:type="gramEnd"/>
      <w:r w:rsidRPr="004839C6">
        <w:rPr>
          <w:rFonts w:ascii="Times New Roman" w:hAnsi="Times New Roman" w:cs="Times New Roman"/>
          <w:kern w:val="0"/>
        </w:rPr>
        <w:t>” представља раздаљину између места из кога се путује и места одржавања активности, док ,,износ” представља средства за трошкове превоза до и од места одржавања активности.</w:t>
      </w:r>
    </w:p>
    <w:p w:rsidR="003630DD" w:rsidRPr="004839C6" w:rsidRDefault="003630DD" w:rsidP="000C18BD">
      <w:pPr>
        <w:jc w:val="center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ЗЕЛЕНИ ПРЕВОЗ</w:t>
      </w:r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Увећан износ путних трошкова за коришћење зелених транспортних средстава се добија у случају коришћења једне од опција и примењује само када важи за оба смера путовања:</w:t>
      </w:r>
    </w:p>
    <w:p w:rsidR="003630DD" w:rsidRPr="004839C6" w:rsidRDefault="000C18B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-         </w:t>
      </w:r>
      <w:proofErr w:type="gramStart"/>
      <w:r w:rsidRPr="004839C6">
        <w:rPr>
          <w:rFonts w:ascii="Times New Roman" w:hAnsi="Times New Roman" w:cs="Times New Roman"/>
          <w:kern w:val="0"/>
        </w:rPr>
        <w:t>ВОЗОМ</w:t>
      </w:r>
      <w:r w:rsidRPr="004839C6">
        <w:rPr>
          <w:rFonts w:ascii="Times New Roman" w:hAnsi="Times New Roman" w:cs="Times New Roman"/>
          <w:kern w:val="0"/>
        </w:rPr>
        <w:br/>
        <w:t>-</w:t>
      </w:r>
      <w:proofErr w:type="gramEnd"/>
      <w:r w:rsidRPr="004839C6">
        <w:rPr>
          <w:rFonts w:ascii="Times New Roman" w:hAnsi="Times New Roman" w:cs="Times New Roman"/>
          <w:kern w:val="0"/>
        </w:rPr>
        <w:t>         АУТОБУСОМ</w:t>
      </w:r>
      <w:r w:rsidRPr="004839C6">
        <w:rPr>
          <w:rFonts w:ascii="Times New Roman" w:hAnsi="Times New Roman" w:cs="Times New Roman"/>
          <w:kern w:val="0"/>
        </w:rPr>
        <w:br/>
        <w:t>-         </w:t>
      </w:r>
      <w:r w:rsidR="003630DD" w:rsidRPr="004839C6">
        <w:rPr>
          <w:rFonts w:ascii="Times New Roman" w:hAnsi="Times New Roman" w:cs="Times New Roman"/>
          <w:kern w:val="0"/>
        </w:rPr>
        <w:t>ДЕЉЕЊЕМ АУТОМОБИЛА (искључиво у случају путовања са другим стипендистом)</w:t>
      </w:r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proofErr w:type="gramStart"/>
      <w:r w:rsidRPr="004839C6">
        <w:rPr>
          <w:rFonts w:ascii="Times New Roman" w:hAnsi="Times New Roman" w:cs="Times New Roman"/>
          <w:kern w:val="0"/>
        </w:rPr>
        <w:t>Студенти могу да се одлуче за зелени превоз у ком случају ће добити увећани износ за зелени превоз наведен у табели.</w:t>
      </w:r>
      <w:proofErr w:type="gramEnd"/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 xml:space="preserve">Накнаде трошкова боравка физичким лицима која учествују у програмима Европске уније и других међународних организација у области образовања, обука, спорта, рада са младима, науке, истраживања и иновација, исплаћене у складу са наведеним програмима, опорезују се у складу са чланом 9. </w:t>
      </w:r>
      <w:proofErr w:type="gramStart"/>
      <w:r w:rsidRPr="004839C6">
        <w:rPr>
          <w:rFonts w:ascii="Times New Roman" w:hAnsi="Times New Roman" w:cs="Times New Roman"/>
          <w:kern w:val="0"/>
        </w:rPr>
        <w:t>став</w:t>
      </w:r>
      <w:proofErr w:type="gramEnd"/>
      <w:r w:rsidRPr="004839C6">
        <w:rPr>
          <w:rFonts w:ascii="Times New Roman" w:hAnsi="Times New Roman" w:cs="Times New Roman"/>
          <w:kern w:val="0"/>
        </w:rPr>
        <w:t xml:space="preserve"> 1. </w:t>
      </w:r>
      <w:proofErr w:type="gramStart"/>
      <w:r w:rsidRPr="004839C6">
        <w:rPr>
          <w:rFonts w:ascii="Times New Roman" w:hAnsi="Times New Roman" w:cs="Times New Roman"/>
          <w:kern w:val="0"/>
        </w:rPr>
        <w:t>тачка</w:t>
      </w:r>
      <w:proofErr w:type="gramEnd"/>
      <w:r w:rsidRPr="004839C6">
        <w:rPr>
          <w:rFonts w:ascii="Times New Roman" w:hAnsi="Times New Roman" w:cs="Times New Roman"/>
          <w:kern w:val="0"/>
        </w:rPr>
        <w:t xml:space="preserve"> 31) Закона о порезу на доходак грађана ("Сл. гласник РС", бр. 24/2001… 10/2022 ) којим је прописано да се не плаћа порез на доходак највише до износа од 128.198,00 (од 01.02.2023. године) за трошкове на месечном нивоу. </w:t>
      </w:r>
      <w:proofErr w:type="gramStart"/>
      <w:r w:rsidRPr="004839C6">
        <w:rPr>
          <w:rFonts w:ascii="Times New Roman" w:hAnsi="Times New Roman" w:cs="Times New Roman"/>
          <w:kern w:val="0"/>
        </w:rPr>
        <w:t>На износ накнаде изнад неопорезивог износа, исплатилац прихода је у обавези да плати порез на доходак грађана по стопи од 20%, у складу са чланом 86.</w:t>
      </w:r>
      <w:proofErr w:type="gramEnd"/>
      <w:r w:rsidRPr="004839C6">
        <w:rPr>
          <w:rFonts w:ascii="Times New Roman" w:hAnsi="Times New Roman" w:cs="Times New Roman"/>
          <w:kern w:val="0"/>
        </w:rPr>
        <w:t xml:space="preserve"> </w:t>
      </w:r>
      <w:proofErr w:type="gramStart"/>
      <w:r w:rsidRPr="004839C6">
        <w:rPr>
          <w:rFonts w:ascii="Times New Roman" w:hAnsi="Times New Roman" w:cs="Times New Roman"/>
          <w:kern w:val="0"/>
        </w:rPr>
        <w:t>Закона о порезу на доходак грађана.</w:t>
      </w:r>
      <w:proofErr w:type="gramEnd"/>
    </w:p>
    <w:p w:rsidR="003268D9" w:rsidRPr="004839C6" w:rsidRDefault="003268D9" w:rsidP="003268D9">
      <w:pPr>
        <w:jc w:val="center"/>
        <w:rPr>
          <w:rFonts w:ascii="Times New Roman" w:hAnsi="Times New Roman" w:cs="Times New Roman"/>
          <w:kern w:val="0"/>
          <w:lang/>
        </w:rPr>
      </w:pPr>
      <w:r w:rsidRPr="004839C6">
        <w:rPr>
          <w:rFonts w:ascii="Times New Roman" w:hAnsi="Times New Roman" w:cs="Times New Roman"/>
          <w:kern w:val="0"/>
          <w:lang/>
        </w:rPr>
        <w:t>НАСТАВНИЦИ</w:t>
      </w:r>
    </w:p>
    <w:p w:rsidR="003268D9" w:rsidRPr="004F22DF" w:rsidRDefault="003268D9" w:rsidP="000C18BD">
      <w:pPr>
        <w:jc w:val="both"/>
        <w:rPr>
          <w:rFonts w:ascii="Times New Roman" w:hAnsi="Times New Roman" w:cs="Times New Roman"/>
          <w:color w:val="000000"/>
          <w:shd w:val="clear" w:color="auto" w:fill="FFFFFF"/>
          <w:lang/>
        </w:rPr>
      </w:pPr>
      <w:proofErr w:type="gramStart"/>
      <w:r w:rsidRPr="0079258F">
        <w:rPr>
          <w:rFonts w:ascii="Times New Roman" w:hAnsi="Times New Roman" w:cs="Times New Roman"/>
          <w:color w:val="000000"/>
          <w:shd w:val="clear" w:color="auto" w:fill="FFFFFF"/>
        </w:rPr>
        <w:t>Индивидуална </w:t>
      </w:r>
      <w:r w:rsidRPr="0079258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подршка за наставно особље</w:t>
      </w:r>
      <w:r w:rsidRPr="0079258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9258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износи 180 € дневно</w:t>
      </w:r>
      <w:r w:rsidRPr="0079258F">
        <w:rPr>
          <w:rFonts w:ascii="Times New Roman" w:hAnsi="Times New Roman" w:cs="Times New Roman"/>
          <w:color w:val="000000"/>
          <w:shd w:val="clear" w:color="auto" w:fill="FFFFFF"/>
        </w:rPr>
        <w:t>, при чему се финансира 5 радних дана</w:t>
      </w:r>
      <w:r w:rsidR="004F22DF">
        <w:rPr>
          <w:rFonts w:ascii="Times New Roman" w:hAnsi="Times New Roman" w:cs="Times New Roman"/>
          <w:color w:val="000000"/>
          <w:shd w:val="clear" w:color="auto" w:fill="FFFFFF"/>
        </w:rPr>
        <w:t xml:space="preserve"> плус додатни дани за путовање</w:t>
      </w:r>
      <w:r w:rsidR="004F22DF">
        <w:rPr>
          <w:rFonts w:ascii="Times New Roman" w:hAnsi="Times New Roman" w:cs="Times New Roman"/>
          <w:color w:val="000000"/>
          <w:shd w:val="clear" w:color="auto" w:fill="FFFFFF"/>
          <w:lang/>
        </w:rPr>
        <w:t>.</w:t>
      </w:r>
      <w:proofErr w:type="gramEnd"/>
    </w:p>
    <w:p w:rsidR="003268D9" w:rsidRPr="0079258F" w:rsidRDefault="003268D9" w:rsidP="000C18BD">
      <w:pPr>
        <w:jc w:val="both"/>
        <w:rPr>
          <w:rFonts w:ascii="Times New Roman" w:hAnsi="Times New Roman" w:cs="Times New Roman"/>
          <w:kern w:val="0"/>
          <w:lang/>
        </w:rPr>
      </w:pPr>
      <w:proofErr w:type="gramStart"/>
      <w:r w:rsidRPr="0079258F">
        <w:rPr>
          <w:rFonts w:ascii="Times New Roman" w:hAnsi="Times New Roman" w:cs="Times New Roman"/>
          <w:color w:val="000000"/>
          <w:shd w:val="clear" w:color="auto" w:fill="FFFFFF"/>
        </w:rPr>
        <w:t>За све учеснике, и за студенте и за наставнике, обезбеђена је и једнократна надокнада трошкова превоза, која износи 180 €.</w:t>
      </w:r>
      <w:proofErr w:type="gramEnd"/>
    </w:p>
    <w:p w:rsidR="003268D9" w:rsidRPr="004839C6" w:rsidRDefault="003268D9" w:rsidP="000C18BD">
      <w:pPr>
        <w:jc w:val="both"/>
        <w:rPr>
          <w:rFonts w:ascii="Times New Roman" w:hAnsi="Times New Roman" w:cs="Times New Roman"/>
          <w:kern w:val="0"/>
          <w:lang/>
        </w:rPr>
      </w:pPr>
    </w:p>
    <w:p w:rsidR="003630DD" w:rsidRPr="00A25D16" w:rsidRDefault="003630DD" w:rsidP="001C09D0">
      <w:pPr>
        <w:jc w:val="center"/>
        <w:rPr>
          <w:rFonts w:ascii="Times New Roman" w:hAnsi="Times New Roman" w:cs="Times New Roman"/>
          <w:b/>
          <w:kern w:val="0"/>
        </w:rPr>
      </w:pPr>
      <w:r w:rsidRPr="00A25D16">
        <w:rPr>
          <w:rFonts w:ascii="Times New Roman" w:hAnsi="Times New Roman" w:cs="Times New Roman"/>
          <w:b/>
          <w:kern w:val="0"/>
        </w:rPr>
        <w:t>ЗДРАВСТВЕНО ОСИГУРАЊЕ</w:t>
      </w:r>
    </w:p>
    <w:p w:rsidR="003630DD" w:rsidRDefault="003630DD" w:rsidP="000C18BD">
      <w:pPr>
        <w:jc w:val="both"/>
        <w:rPr>
          <w:rFonts w:ascii="Times New Roman" w:hAnsi="Times New Roman" w:cs="Times New Roman"/>
          <w:kern w:val="0"/>
        </w:rPr>
      </w:pPr>
      <w:proofErr w:type="gramStart"/>
      <w:r w:rsidRPr="004839C6">
        <w:rPr>
          <w:rFonts w:ascii="Times New Roman" w:hAnsi="Times New Roman" w:cs="Times New Roman"/>
          <w:kern w:val="0"/>
        </w:rPr>
        <w:t>Трошак обавезног здравственог осигурања у току трајања мобилности није покривен стипендијом у оквиру програма Еразмус+ КА171.</w:t>
      </w:r>
      <w:proofErr w:type="gramEnd"/>
      <w:r w:rsidRPr="004839C6">
        <w:rPr>
          <w:rFonts w:ascii="Times New Roman" w:hAnsi="Times New Roman" w:cs="Times New Roman"/>
          <w:kern w:val="0"/>
        </w:rPr>
        <w:t xml:space="preserve"> </w:t>
      </w:r>
      <w:proofErr w:type="gramStart"/>
      <w:r w:rsidRPr="004839C6">
        <w:rPr>
          <w:rFonts w:ascii="Times New Roman" w:hAnsi="Times New Roman" w:cs="Times New Roman"/>
          <w:kern w:val="0"/>
        </w:rPr>
        <w:t>Одабрани кандидати су дужни да сами обезбеде адекватно здравствено осигурање у осигуравајућем друштву по сопственом избору.</w:t>
      </w:r>
      <w:proofErr w:type="gramEnd"/>
    </w:p>
    <w:p w:rsidR="00A25D16" w:rsidRDefault="00A25D16" w:rsidP="00A25D16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Напомена о опорезивању</w:t>
      </w:r>
    </w:p>
    <w:p w:rsidR="00A25D16" w:rsidRPr="00536A5D" w:rsidRDefault="00A25D16" w:rsidP="00A25D16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36A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536A5D">
        <w:rPr>
          <w:rFonts w:ascii="Times New Roman" w:eastAsia="Times New Roman" w:hAnsi="Times New Roman" w:cs="Times New Roman"/>
          <w:color w:val="000000"/>
        </w:rPr>
        <w:t xml:space="preserve">На основу Закона о изменама и допунама Закона о порезу на доходак грађана, који је у Републици Србији, порез на доходак грађана се не плаћа, између осталог, и на примања остварена по основу „накнаде трошкова боравка физичким лицима која учествују у програмима Европске уније и других међународних организација у области образовања, обука, спорта, рада са младима, науке, истраживања и иновација, исплаћене у складу са наведеним програмима, а највише до износа од 100.000 динара за трошкове на месечном нивоу“. </w:t>
      </w:r>
      <w:proofErr w:type="gramStart"/>
      <w:r w:rsidRPr="00536A5D">
        <w:rPr>
          <w:rFonts w:ascii="Times New Roman" w:eastAsia="Times New Roman" w:hAnsi="Times New Roman" w:cs="Times New Roman"/>
          <w:color w:val="000000"/>
        </w:rPr>
        <w:t>Наведена допуна закона се односи и на накнаду трошкова боравка коју физичка лица остварују у оквиру пројеката мобилности Erasmus+.</w:t>
      </w:r>
      <w:proofErr w:type="gramEnd"/>
      <w:r w:rsidRPr="00536A5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36A5D">
        <w:rPr>
          <w:rFonts w:ascii="Times New Roman" w:eastAsia="Times New Roman" w:hAnsi="Times New Roman" w:cs="Times New Roman"/>
          <w:color w:val="000000"/>
        </w:rPr>
        <w:t>Неопорезиви износ накнаде трошкова боравка се сваке године усклађује са годишњим индексом потрошачких цена у претходној календарској години, а најновијим усклађивањем у фебруару 2023.</w:t>
      </w:r>
      <w:proofErr w:type="gramEnd"/>
      <w:r w:rsidRPr="00536A5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36A5D">
        <w:rPr>
          <w:rFonts w:ascii="Times New Roman" w:eastAsia="Times New Roman" w:hAnsi="Times New Roman" w:cs="Times New Roman"/>
          <w:color w:val="000000"/>
        </w:rPr>
        <w:t>је</w:t>
      </w:r>
      <w:proofErr w:type="gramEnd"/>
      <w:r w:rsidRPr="00536A5D">
        <w:rPr>
          <w:rFonts w:ascii="Times New Roman" w:eastAsia="Times New Roman" w:hAnsi="Times New Roman" w:cs="Times New Roman"/>
          <w:color w:val="000000"/>
        </w:rPr>
        <w:t xml:space="preserve"> повећан на 128.198 динара. </w:t>
      </w:r>
      <w:proofErr w:type="gramStart"/>
      <w:r w:rsidRPr="00536A5D">
        <w:rPr>
          <w:rFonts w:ascii="Times New Roman" w:eastAsia="Times New Roman" w:hAnsi="Times New Roman" w:cs="Times New Roman"/>
          <w:color w:val="000000"/>
        </w:rPr>
        <w:t>Накнаде трошкова боравка изнад овог износа опорезују се по стопи од 20%, а по истој стопи опорезују се и накнаде трошкова превоза без обзира на износ.</w:t>
      </w:r>
      <w:proofErr w:type="gramEnd"/>
    </w:p>
    <w:p w:rsidR="00A25D16" w:rsidRPr="00536A5D" w:rsidRDefault="00A25D16" w:rsidP="00A25D16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36A5D">
        <w:rPr>
          <w:rFonts w:ascii="Times New Roman" w:eastAsia="Times New Roman" w:hAnsi="Times New Roman" w:cs="Times New Roman"/>
          <w:color w:val="000000"/>
        </w:rPr>
        <w:t>- </w:t>
      </w:r>
      <w:r w:rsidRPr="00536A5D">
        <w:rPr>
          <w:rFonts w:ascii="Times New Roman" w:eastAsia="Times New Roman" w:hAnsi="Times New Roman" w:cs="Times New Roman"/>
          <w:b/>
          <w:bCs/>
          <w:color w:val="000000"/>
        </w:rPr>
        <w:t>Двоструко финансирање:</w:t>
      </w:r>
      <w:r w:rsidRPr="00536A5D">
        <w:rPr>
          <w:rFonts w:ascii="Times New Roman" w:eastAsia="Times New Roman" w:hAnsi="Times New Roman" w:cs="Times New Roman"/>
          <w:color w:val="000000"/>
        </w:rPr>
        <w:t> Учесници не могу добити финансијску подршку из средстава програма мобилности Erasmus+ ако је њихов боравак у иностранству додатно финансиран средствима која потичу из других програма и/или пројеката Европске Уније.</w:t>
      </w:r>
      <w:proofErr w:type="gramEnd"/>
    </w:p>
    <w:p w:rsidR="00A25D16" w:rsidRDefault="00A25D16" w:rsidP="000C18BD">
      <w:pPr>
        <w:jc w:val="both"/>
        <w:rPr>
          <w:rFonts w:ascii="Times New Roman" w:hAnsi="Times New Roman" w:cs="Times New Roman"/>
          <w:kern w:val="0"/>
        </w:rPr>
      </w:pPr>
    </w:p>
    <w:p w:rsidR="00A25D16" w:rsidRPr="004839C6" w:rsidRDefault="00A25D16" w:rsidP="000C18BD">
      <w:pPr>
        <w:jc w:val="both"/>
        <w:rPr>
          <w:rFonts w:ascii="Times New Roman" w:hAnsi="Times New Roman" w:cs="Times New Roman"/>
          <w:kern w:val="0"/>
        </w:rPr>
      </w:pPr>
    </w:p>
    <w:p w:rsidR="003630DD" w:rsidRPr="00A25D16" w:rsidRDefault="003630DD" w:rsidP="00A25D16">
      <w:pPr>
        <w:jc w:val="center"/>
        <w:rPr>
          <w:rFonts w:ascii="Times New Roman" w:hAnsi="Times New Roman" w:cs="Times New Roman"/>
          <w:b/>
          <w:kern w:val="0"/>
        </w:rPr>
      </w:pPr>
      <w:r w:rsidRPr="00A25D16">
        <w:rPr>
          <w:rFonts w:ascii="Times New Roman" w:hAnsi="Times New Roman" w:cs="Times New Roman"/>
          <w:b/>
          <w:kern w:val="0"/>
        </w:rPr>
        <w:t>МОГУЋНОСТ АПЛИЦИРАЊА ЗА ДОДАТАК ЗА СТУДЕНТЕ СА СМАЊЕНИМ МОГУЋНОСТИМА (ЦИЉНИМ ГРУПАМА ЗА ИНКЛУЗИЈУ)</w:t>
      </w:r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Студенти који буду одабрани за пројекте мобилности у области високог образовања између програмских земаља и трећих земаља које не учествују пуноправно у програму (КА171) могу да остваре право на додатна средства за индивидуалну подршку у износу од 250 евра месечно уколико припадају одређеној циљној групи за инклузију, а као доказ наведене категорије студент је дужан да УЗ САМУ ПОТПИСАНУ ИЗЈАВУ достави ДОКУМЕНТЕ прецизиране у следећој изјави (у зависности од наведене циљне групе):</w:t>
      </w:r>
    </w:p>
    <w:p w:rsidR="003630DD" w:rsidRPr="004839C6" w:rsidRDefault="003630DD" w:rsidP="000C18BD">
      <w:pPr>
        <w:jc w:val="both"/>
        <w:rPr>
          <w:rFonts w:ascii="Times New Roman" w:hAnsi="Times New Roman" w:cs="Times New Roman"/>
          <w:b/>
          <w:kern w:val="0"/>
        </w:rPr>
      </w:pPr>
      <w:r w:rsidRPr="004839C6">
        <w:rPr>
          <w:rFonts w:ascii="Times New Roman" w:hAnsi="Times New Roman" w:cs="Times New Roman"/>
          <w:b/>
          <w:kern w:val="0"/>
        </w:rPr>
        <w:t>Изјава о припадности циљним групама за инклузију</w:t>
      </w:r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Студенти који припадају групи људи на угроженој друштвено-економској позицији могу да остваре додатна средства уколико испуњавају следећи критеријум:</w:t>
      </w:r>
    </w:p>
    <w:p w:rsidR="00BA288D" w:rsidRPr="004839C6" w:rsidRDefault="00BA288D" w:rsidP="00BA288D">
      <w:pPr>
        <w:pStyle w:val="NormalWeb"/>
        <w:shd w:val="clear" w:color="auto" w:fill="FFFFFF"/>
        <w:spacing w:before="0" w:beforeAutospacing="0" w:after="300" w:afterAutospacing="0" w:line="315" w:lineRule="atLeast"/>
        <w:rPr>
          <w:color w:val="000000"/>
        </w:rPr>
      </w:pPr>
      <w:r w:rsidRPr="004839C6">
        <w:rPr>
          <w:rStyle w:val="Strong"/>
          <w:rFonts w:eastAsiaTheme="majorEastAsia"/>
          <w:color w:val="000000"/>
        </w:rPr>
        <w:t>Одлучивање, жалбе и номинација кандидата</w:t>
      </w:r>
    </w:p>
    <w:p w:rsidR="00BA288D" w:rsidRPr="004839C6" w:rsidRDefault="00BA288D" w:rsidP="001C09D0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</w:rPr>
      </w:pPr>
      <w:r w:rsidRPr="004839C6">
        <w:rPr>
          <w:color w:val="000000"/>
        </w:rPr>
        <w:t xml:space="preserve">1. </w:t>
      </w:r>
      <w:r w:rsidR="001C09D0" w:rsidRPr="004839C6">
        <w:rPr>
          <w:color w:val="000000"/>
          <w:lang/>
        </w:rPr>
        <w:t xml:space="preserve">Канцеларија за међународну сарадњу </w:t>
      </w:r>
      <w:r w:rsidR="001C09D0" w:rsidRPr="004839C6">
        <w:rPr>
          <w:color w:val="000000"/>
        </w:rPr>
        <w:t>обавља</w:t>
      </w:r>
      <w:r w:rsidRPr="004839C6">
        <w:rPr>
          <w:color w:val="000000"/>
        </w:rPr>
        <w:t xml:space="preserve"> административну проверу приспелих пријава у погледу испуњености услова учешћа на конкурсу. Непотпуне и неблаговремене пријаве, као и пријаве кандидата који не испуњавају услове конкурса не узимају се у разматрање и бивају одбачене, а све уредне пријаве дост</w:t>
      </w:r>
      <w:r w:rsidR="001C09D0" w:rsidRPr="004839C6">
        <w:rPr>
          <w:color w:val="000000"/>
        </w:rPr>
        <w:t xml:space="preserve">ављају се на разматрање </w:t>
      </w:r>
      <w:r w:rsidR="006148B5">
        <w:rPr>
          <w:color w:val="000000"/>
          <w:lang/>
        </w:rPr>
        <w:t>Е</w:t>
      </w:r>
      <w:r w:rsidR="006148B5">
        <w:rPr>
          <w:color w:val="000000"/>
          <w:lang/>
        </w:rPr>
        <w:t>расмус</w:t>
      </w:r>
      <w:r w:rsidR="001C09D0" w:rsidRPr="004839C6">
        <w:rPr>
          <w:color w:val="000000"/>
          <w:lang/>
        </w:rPr>
        <w:t xml:space="preserve"> комисији ВШМБ (у даљем тексту</w:t>
      </w:r>
      <w:proofErr w:type="gramStart"/>
      <w:r w:rsidR="001C09D0" w:rsidRPr="004839C6">
        <w:rPr>
          <w:color w:val="000000"/>
          <w:lang/>
        </w:rPr>
        <w:t>:Ерасмус</w:t>
      </w:r>
      <w:proofErr w:type="gramEnd"/>
      <w:r w:rsidR="001C09D0" w:rsidRPr="004839C6">
        <w:rPr>
          <w:color w:val="000000"/>
          <w:lang/>
        </w:rPr>
        <w:t xml:space="preserve"> Комисија)</w:t>
      </w:r>
      <w:r w:rsidRPr="004839C6">
        <w:rPr>
          <w:color w:val="000000"/>
        </w:rPr>
        <w:t>.</w:t>
      </w:r>
    </w:p>
    <w:p w:rsidR="001C09D0" w:rsidRPr="004839C6" w:rsidRDefault="00BA288D" w:rsidP="006148B5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  <w:lang/>
        </w:rPr>
      </w:pPr>
      <w:r w:rsidRPr="004839C6">
        <w:rPr>
          <w:color w:val="000000"/>
        </w:rPr>
        <w:t xml:space="preserve">2. </w:t>
      </w:r>
      <w:r w:rsidR="006148B5">
        <w:rPr>
          <w:color w:val="000000"/>
          <w:lang/>
        </w:rPr>
        <w:t>Ерасмус к</w:t>
      </w:r>
      <w:r w:rsidRPr="004839C6">
        <w:rPr>
          <w:color w:val="000000"/>
        </w:rPr>
        <w:t>омисија разматра и оцењује пријаве у складу са критеријумима из прилога, а потом формира ранг листе кандидата који испуњавају услове конкурса према броју остварених бодова и доставља их ректору.</w:t>
      </w:r>
    </w:p>
    <w:p w:rsidR="001C09D0" w:rsidRPr="004839C6" w:rsidRDefault="001C09D0" w:rsidP="001C09D0">
      <w:pPr>
        <w:pStyle w:val="NormalWeb"/>
        <w:shd w:val="clear" w:color="auto" w:fill="FFFFFF"/>
        <w:spacing w:before="0" w:beforeAutospacing="0" w:after="300" w:afterAutospacing="0" w:line="315" w:lineRule="atLeast"/>
        <w:rPr>
          <w:color w:val="000000"/>
        </w:rPr>
      </w:pPr>
      <w:r w:rsidRPr="004839C6">
        <w:rPr>
          <w:color w:val="000000"/>
          <w:lang/>
        </w:rPr>
        <w:t xml:space="preserve">3. </w:t>
      </w:r>
      <w:proofErr w:type="gramStart"/>
      <w:r w:rsidRPr="004839C6">
        <w:rPr>
          <w:color w:val="000000"/>
        </w:rPr>
        <w:t>Еразмус комисија објављује ранг листе на сајту Високе школе.</w:t>
      </w:r>
      <w:proofErr w:type="gramEnd"/>
    </w:p>
    <w:p w:rsidR="001C09D0" w:rsidRPr="004839C6" w:rsidRDefault="001C09D0" w:rsidP="001C09D0">
      <w:pPr>
        <w:pStyle w:val="NoSpacing"/>
        <w:jc w:val="both"/>
        <w:rPr>
          <w:rFonts w:ascii="Times New Roman" w:hAnsi="Times New Roman" w:cs="Times New Roman"/>
        </w:rPr>
      </w:pPr>
      <w:r w:rsidRPr="004839C6">
        <w:rPr>
          <w:rFonts w:ascii="Times New Roman" w:hAnsi="Times New Roman" w:cs="Times New Roman"/>
        </w:rPr>
        <w:t>4. Кандидат може поднети приговор на ранг листу у року од 3 дана од дана</w:t>
      </w:r>
      <w:r w:rsidRPr="004839C6">
        <w:rPr>
          <w:rFonts w:ascii="Times New Roman" w:hAnsi="Times New Roman" w:cs="Times New Roman"/>
          <w:lang/>
        </w:rPr>
        <w:t xml:space="preserve"> </w:t>
      </w:r>
      <w:r w:rsidRPr="004839C6">
        <w:rPr>
          <w:rFonts w:ascii="Times New Roman" w:hAnsi="Times New Roman" w:cs="Times New Roman"/>
        </w:rPr>
        <w:t xml:space="preserve">објављивања ранг листе на сајту Високе школе. </w:t>
      </w:r>
      <w:proofErr w:type="gramStart"/>
      <w:r w:rsidRPr="004839C6">
        <w:rPr>
          <w:rFonts w:ascii="Times New Roman" w:hAnsi="Times New Roman" w:cs="Times New Roman"/>
        </w:rPr>
        <w:t>Приговор се подноси Комисији, у</w:t>
      </w:r>
      <w:r w:rsidRPr="004839C6">
        <w:rPr>
          <w:rFonts w:ascii="Times New Roman" w:hAnsi="Times New Roman" w:cs="Times New Roman"/>
          <w:lang/>
        </w:rPr>
        <w:t xml:space="preserve"> </w:t>
      </w:r>
      <w:r w:rsidRPr="004839C6">
        <w:rPr>
          <w:rFonts w:ascii="Times New Roman" w:hAnsi="Times New Roman" w:cs="Times New Roman"/>
        </w:rPr>
        <w:t>писаној форми или електронском поштом (</w:t>
      </w:r>
      <w:hyperlink r:id="rId14" w:history="1">
        <w:r w:rsidR="004839C6" w:rsidRPr="004839C6">
          <w:rPr>
            <w:rStyle w:val="Hyperlink"/>
            <w:rFonts w:ascii="Times New Roman" w:hAnsi="Times New Roman" w:cs="Times New Roman"/>
            <w:lang/>
          </w:rPr>
          <w:t>saradnja</w:t>
        </w:r>
        <w:r w:rsidR="004839C6" w:rsidRPr="004839C6">
          <w:rPr>
            <w:rStyle w:val="Hyperlink"/>
            <w:rFonts w:ascii="Times New Roman" w:hAnsi="Times New Roman" w:cs="Times New Roman"/>
          </w:rPr>
          <w:t>@mbs.edu.rs</w:t>
        </w:r>
      </w:hyperlink>
      <w:r w:rsidR="004839C6" w:rsidRPr="004839C6">
        <w:rPr>
          <w:rFonts w:ascii="Times New Roman" w:hAnsi="Times New Roman" w:cs="Times New Roman"/>
          <w:lang/>
        </w:rPr>
        <w:t xml:space="preserve"> </w:t>
      </w:r>
      <w:r w:rsidRPr="004839C6">
        <w:rPr>
          <w:rFonts w:ascii="Times New Roman" w:hAnsi="Times New Roman" w:cs="Times New Roman"/>
        </w:rPr>
        <w:t>).</w:t>
      </w:r>
      <w:proofErr w:type="gramEnd"/>
      <w:r w:rsidRPr="004839C6">
        <w:rPr>
          <w:rFonts w:ascii="Times New Roman" w:hAnsi="Times New Roman" w:cs="Times New Roman"/>
        </w:rPr>
        <w:t xml:space="preserve"> </w:t>
      </w:r>
      <w:proofErr w:type="gramStart"/>
      <w:r w:rsidRPr="004839C6">
        <w:rPr>
          <w:rFonts w:ascii="Times New Roman" w:hAnsi="Times New Roman" w:cs="Times New Roman"/>
        </w:rPr>
        <w:t>Комисија разматра приговор и даје предлог на основу кога ректор доноси решење по приговору у року од 3 дана од пријема приговора.</w:t>
      </w:r>
      <w:proofErr w:type="gramEnd"/>
    </w:p>
    <w:p w:rsidR="004839C6" w:rsidRPr="004839C6" w:rsidRDefault="001C09D0" w:rsidP="008B5F4A">
      <w:pPr>
        <w:pStyle w:val="NormalWeb"/>
        <w:shd w:val="clear" w:color="auto" w:fill="FFFFFF"/>
        <w:spacing w:after="300" w:line="315" w:lineRule="atLeast"/>
        <w:jc w:val="both"/>
        <w:rPr>
          <w:color w:val="000000"/>
        </w:rPr>
      </w:pPr>
      <w:r w:rsidRPr="004839C6">
        <w:rPr>
          <w:color w:val="000000"/>
        </w:rPr>
        <w:t xml:space="preserve">4. </w:t>
      </w:r>
      <w:r w:rsidR="004839C6" w:rsidRPr="004839C6">
        <w:rPr>
          <w:color w:val="000000"/>
        </w:rPr>
        <w:t xml:space="preserve">Коначна одлука о избору кандидата доноси се на основу редоследа на ранг листи. </w:t>
      </w:r>
      <w:proofErr w:type="gramStart"/>
      <w:r w:rsidR="004839C6" w:rsidRPr="004839C6">
        <w:rPr>
          <w:color w:val="000000"/>
        </w:rPr>
        <w:t>Одлука садржи информације о броју пријављених кандидата, броју одбијених и броју изабраних кандидата, као и спискове изабраних, резервних и одбијених кандидата.</w:t>
      </w:r>
      <w:proofErr w:type="gramEnd"/>
      <w:r w:rsidR="004839C6" w:rsidRPr="004839C6">
        <w:rPr>
          <w:color w:val="000000"/>
        </w:rPr>
        <w:t xml:space="preserve"> </w:t>
      </w:r>
      <w:proofErr w:type="gramStart"/>
      <w:r w:rsidRPr="004839C6">
        <w:rPr>
          <w:color w:val="000000"/>
        </w:rPr>
        <w:t>Одлука садржи информације о броју пријављених кандидата, броју одбијених и броју</w:t>
      </w:r>
      <w:r w:rsidR="004839C6" w:rsidRPr="004839C6">
        <w:rPr>
          <w:color w:val="000000"/>
        </w:rPr>
        <w:t xml:space="preserve"> </w:t>
      </w:r>
      <w:r w:rsidRPr="004839C6">
        <w:rPr>
          <w:color w:val="000000"/>
        </w:rPr>
        <w:t>изабраних кандидата, као и спискове изабраних, резервних и одбијених кандидата.</w:t>
      </w:r>
      <w:proofErr w:type="gramEnd"/>
      <w:r w:rsidRPr="004839C6">
        <w:rPr>
          <w:color w:val="000000"/>
        </w:rPr>
        <w:t xml:space="preserve"> </w:t>
      </w:r>
    </w:p>
    <w:p w:rsidR="00BA288D" w:rsidRPr="004839C6" w:rsidRDefault="00BA288D" w:rsidP="006148B5">
      <w:pPr>
        <w:pStyle w:val="NormalWeb"/>
        <w:shd w:val="clear" w:color="auto" w:fill="FFFFFF"/>
        <w:spacing w:after="300" w:line="315" w:lineRule="atLeast"/>
        <w:jc w:val="both"/>
        <w:rPr>
          <w:color w:val="000000"/>
          <w:lang/>
        </w:rPr>
      </w:pPr>
      <w:r w:rsidRPr="004839C6">
        <w:rPr>
          <w:color w:val="000000"/>
        </w:rPr>
        <w:t xml:space="preserve">4. </w:t>
      </w:r>
      <w:r w:rsidR="006148B5">
        <w:rPr>
          <w:color w:val="000000"/>
        </w:rPr>
        <w:t xml:space="preserve">Институционални координатор </w:t>
      </w:r>
      <w:r w:rsidRPr="004839C6">
        <w:rPr>
          <w:color w:val="000000"/>
        </w:rPr>
        <w:t>обавештава прихватн</w:t>
      </w:r>
      <w:r w:rsidR="004839C6" w:rsidRPr="004839C6">
        <w:rPr>
          <w:color w:val="000000"/>
          <w:lang/>
        </w:rPr>
        <w:t>у</w:t>
      </w:r>
      <w:r w:rsidRPr="004839C6">
        <w:rPr>
          <w:color w:val="000000"/>
        </w:rPr>
        <w:t xml:space="preserve"> партнерск</w:t>
      </w:r>
      <w:r w:rsidR="004839C6" w:rsidRPr="004839C6">
        <w:rPr>
          <w:color w:val="000000"/>
          <w:lang/>
        </w:rPr>
        <w:t>у</w:t>
      </w:r>
      <w:r w:rsidR="006148B5">
        <w:rPr>
          <w:color w:val="000000"/>
          <w:lang/>
        </w:rPr>
        <w:t xml:space="preserve"> </w:t>
      </w:r>
      <w:r w:rsidRPr="004839C6">
        <w:rPr>
          <w:color w:val="000000"/>
        </w:rPr>
        <w:t>институциј</w:t>
      </w:r>
      <w:r w:rsidR="004839C6" w:rsidRPr="004839C6">
        <w:rPr>
          <w:color w:val="000000"/>
          <w:lang/>
        </w:rPr>
        <w:t>у</w:t>
      </w:r>
      <w:r w:rsidRPr="004839C6">
        <w:rPr>
          <w:color w:val="000000"/>
        </w:rPr>
        <w:t xml:space="preserve"> о изабраним кандидатима у складу са важећом Одлуком о избору кандидата. </w:t>
      </w:r>
      <w:r w:rsidR="004839C6" w:rsidRPr="004839C6">
        <w:rPr>
          <w:color w:val="000000"/>
          <w:lang/>
        </w:rPr>
        <w:t xml:space="preserve"> </w:t>
      </w:r>
      <w:proofErr w:type="gramStart"/>
      <w:r w:rsidRPr="004839C6">
        <w:rPr>
          <w:color w:val="000000"/>
        </w:rPr>
        <w:t>Прихватна партнерска институција задржава право да донесе коначну одлуку о прихватању номинованих кандидата.</w:t>
      </w:r>
      <w:proofErr w:type="gramEnd"/>
    </w:p>
    <w:p w:rsidR="003630DD" w:rsidRPr="0079258F" w:rsidRDefault="003630DD" w:rsidP="000C18BD">
      <w:pPr>
        <w:jc w:val="both"/>
        <w:rPr>
          <w:rFonts w:ascii="Times New Roman" w:hAnsi="Times New Roman" w:cs="Times New Roman"/>
          <w:kern w:val="0"/>
          <w:lang/>
        </w:rPr>
      </w:pPr>
    </w:p>
    <w:p w:rsidR="003630DD" w:rsidRPr="006148B5" w:rsidRDefault="003630DD" w:rsidP="008B5F4A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</w:rPr>
      </w:pPr>
      <w:r w:rsidRPr="006148B5">
        <w:rPr>
          <w:rFonts w:ascii="Times New Roman" w:hAnsi="Times New Roman" w:cs="Times New Roman"/>
          <w:b/>
          <w:kern w:val="0"/>
        </w:rPr>
        <w:t>МОГУЋНОСТ АПЛИЦИРАЊА ЗА ДОДАТНА СРЕДСТВА ЗА МОБИЛНОСТ</w:t>
      </w:r>
    </w:p>
    <w:p w:rsidR="003630DD" w:rsidRPr="006148B5" w:rsidRDefault="003630DD" w:rsidP="008B5F4A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</w:rPr>
      </w:pPr>
      <w:r w:rsidRPr="006148B5">
        <w:rPr>
          <w:rFonts w:ascii="Times New Roman" w:hAnsi="Times New Roman" w:cs="Times New Roman"/>
          <w:b/>
          <w:kern w:val="0"/>
        </w:rPr>
        <w:t>ДОКАЗИВАЊЕ СТАТУСА ОСОБЕ СА ИНВАЛИДИТЕТОМ (за студенте и особље):</w:t>
      </w:r>
    </w:p>
    <w:p w:rsidR="008B5F4A" w:rsidRPr="006148B5" w:rsidRDefault="008B5F4A" w:rsidP="008B5F4A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</w:rPr>
      </w:pPr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proofErr w:type="gramStart"/>
      <w:r w:rsidRPr="004839C6">
        <w:rPr>
          <w:rFonts w:ascii="Times New Roman" w:hAnsi="Times New Roman" w:cs="Times New Roman"/>
          <w:kern w:val="0"/>
        </w:rPr>
        <w:t>У </w:t>
      </w:r>
      <w:hyperlink r:id="rId15" w:history="1">
        <w:r w:rsidRPr="004839C6">
          <w:rPr>
            <w:rFonts w:ascii="Times New Roman" w:hAnsi="Times New Roman" w:cs="Times New Roman"/>
            <w:color w:val="40B1E2"/>
            <w:kern w:val="0"/>
          </w:rPr>
          <w:t>програмском водичу</w:t>
        </w:r>
      </w:hyperlink>
      <w:r w:rsidRPr="004839C6">
        <w:rPr>
          <w:rFonts w:ascii="Times New Roman" w:hAnsi="Times New Roman" w:cs="Times New Roman"/>
          <w:kern w:val="0"/>
        </w:rPr>
        <w:t>, на 7.</w:t>
      </w:r>
      <w:proofErr w:type="gramEnd"/>
      <w:r w:rsidRPr="004839C6">
        <w:rPr>
          <w:rFonts w:ascii="Times New Roman" w:hAnsi="Times New Roman" w:cs="Times New Roman"/>
          <w:kern w:val="0"/>
        </w:rPr>
        <w:t xml:space="preserve"> </w:t>
      </w:r>
      <w:proofErr w:type="gramStart"/>
      <w:r w:rsidRPr="004839C6">
        <w:rPr>
          <w:rFonts w:ascii="Times New Roman" w:hAnsi="Times New Roman" w:cs="Times New Roman"/>
          <w:kern w:val="0"/>
        </w:rPr>
        <w:t>страни</w:t>
      </w:r>
      <w:proofErr w:type="gramEnd"/>
      <w:r w:rsidRPr="004839C6">
        <w:rPr>
          <w:rFonts w:ascii="Times New Roman" w:hAnsi="Times New Roman" w:cs="Times New Roman"/>
          <w:kern w:val="0"/>
        </w:rPr>
        <w:t>, особа са инвалидитетом се дефинише на следећи начин:</w:t>
      </w:r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Disabilities: “</w:t>
      </w:r>
      <w:r w:rsidRPr="004839C6">
        <w:rPr>
          <w:rFonts w:ascii="Times New Roman" w:hAnsi="Times New Roman" w:cs="Times New Roman"/>
          <w:i/>
          <w:iCs/>
          <w:kern w:val="0"/>
        </w:rPr>
        <w:t>This includes physical, mental, intellectual or sensory impairments which, in interaction with various barriers, may hinder someone’s full and effective participation in society on the same footing as others“.</w:t>
      </w:r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Особе са инвалидитетом или телесним оштећењем (студенти и запослени) као и лица у њиховој пратњи могу да остваре право на рефундацију прихватљивих стварних трошкова које су имали током периода мобилности, подношењем додатне документације и то:</w:t>
      </w:r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Образац за издвајање додатних средстава за мобилност учесника са посебним потребама у Еразмус+ пројектима мобилности у високом образовању - </w:t>
      </w:r>
      <w:r w:rsidRPr="004839C6">
        <w:rPr>
          <w:rFonts w:ascii="Times New Roman" w:hAnsi="Times New Roman" w:cs="Times New Roman"/>
          <w:kern w:val="0"/>
          <w:u w:val="single"/>
        </w:rPr>
        <w:t>доставља се у моменту пријављивања учесника на конкурс;</w:t>
      </w:r>
      <w:r w:rsidR="0079258F">
        <w:rPr>
          <w:rFonts w:ascii="Times New Roman" w:hAnsi="Times New Roman" w:cs="Times New Roman"/>
          <w:kern w:val="0"/>
          <w:lang/>
        </w:rPr>
        <w:t xml:space="preserve"> </w:t>
      </w:r>
      <w:hyperlink r:id="rId16" w:history="1">
        <w:r w:rsidRPr="004839C6">
          <w:rPr>
            <w:rFonts w:ascii="Times New Roman" w:hAnsi="Times New Roman" w:cs="Times New Roman"/>
            <w:color w:val="40B1E2"/>
            <w:kern w:val="0"/>
          </w:rPr>
          <w:t>Образац - особе са инвалидитетом</w:t>
        </w:r>
      </w:hyperlink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Један од следећих докумената којима се доказује инвалидитет или телесно оштећење учесника: решење надлежног органа о постојању телесног оштећења, решење о праву на додатак за туђу негу и помоћ, мишљење Интерресорне комисије – </w:t>
      </w:r>
      <w:r w:rsidRPr="004839C6">
        <w:rPr>
          <w:rFonts w:ascii="Times New Roman" w:hAnsi="Times New Roman" w:cs="Times New Roman"/>
          <w:kern w:val="0"/>
          <w:u w:val="single"/>
        </w:rPr>
        <w:t>доставља се у моменту пријављивања учесника на конкурс</w:t>
      </w:r>
      <w:r w:rsidRPr="004839C6">
        <w:rPr>
          <w:rFonts w:ascii="Times New Roman" w:hAnsi="Times New Roman" w:cs="Times New Roman"/>
          <w:kern w:val="0"/>
        </w:rPr>
        <w:t>;</w:t>
      </w:r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Рачуне за стварно настале трошкове, са назначеним описом услуге/робе, износом, валутом, датумом рачуна, као и доказ о плаћању- </w:t>
      </w:r>
      <w:r w:rsidRPr="004839C6">
        <w:rPr>
          <w:rFonts w:ascii="Times New Roman" w:hAnsi="Times New Roman" w:cs="Times New Roman"/>
          <w:kern w:val="0"/>
          <w:u w:val="single"/>
        </w:rPr>
        <w:t>достављају се након одобрене и реализоване мобилности</w:t>
      </w:r>
      <w:r w:rsidRPr="004839C6">
        <w:rPr>
          <w:rFonts w:ascii="Times New Roman" w:hAnsi="Times New Roman" w:cs="Times New Roman"/>
          <w:kern w:val="0"/>
        </w:rPr>
        <w:t>;</w:t>
      </w:r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proofErr w:type="gramStart"/>
      <w:r w:rsidRPr="004839C6">
        <w:rPr>
          <w:rFonts w:ascii="Times New Roman" w:hAnsi="Times New Roman" w:cs="Times New Roman"/>
          <w:kern w:val="0"/>
        </w:rPr>
        <w:t>*Медицинску документацију из претходног става мора издати надлежна здравствена институција и не сме бити старија од шест месеци.</w:t>
      </w:r>
      <w:proofErr w:type="gramEnd"/>
      <w:r w:rsidRPr="004839C6">
        <w:rPr>
          <w:rFonts w:ascii="Times New Roman" w:hAnsi="Times New Roman" w:cs="Times New Roman"/>
          <w:kern w:val="0"/>
        </w:rPr>
        <w:t xml:space="preserve"> </w:t>
      </w:r>
      <w:proofErr w:type="gramStart"/>
      <w:r w:rsidRPr="004839C6">
        <w:rPr>
          <w:rFonts w:ascii="Times New Roman" w:hAnsi="Times New Roman" w:cs="Times New Roman"/>
          <w:kern w:val="0"/>
        </w:rPr>
        <w:t>Неопходно је да се на основу лекарског извештаја може закључити на који начин инвалидитет/здравствено стање утиче на исходе учења и свакодневно функционисање кандидата.</w:t>
      </w:r>
      <w:proofErr w:type="gramEnd"/>
    </w:p>
    <w:p w:rsidR="003630DD" w:rsidRPr="004839C6" w:rsidRDefault="003630DD" w:rsidP="000C18BD">
      <w:pPr>
        <w:jc w:val="both"/>
        <w:rPr>
          <w:rFonts w:ascii="Times New Roman" w:hAnsi="Times New Roman" w:cs="Times New Roman"/>
          <w:kern w:val="0"/>
        </w:rPr>
      </w:pPr>
      <w:r w:rsidRPr="004839C6">
        <w:rPr>
          <w:rFonts w:ascii="Times New Roman" w:hAnsi="Times New Roman" w:cs="Times New Roman"/>
          <w:kern w:val="0"/>
        </w:rPr>
        <w:t>***</w:t>
      </w:r>
    </w:p>
    <w:p w:rsidR="003630DD" w:rsidRPr="0079258F" w:rsidRDefault="003630DD" w:rsidP="000C18BD">
      <w:pPr>
        <w:jc w:val="both"/>
        <w:rPr>
          <w:rFonts w:ascii="Times New Roman" w:hAnsi="Times New Roman" w:cs="Times New Roman"/>
          <w:b/>
          <w:kern w:val="0"/>
          <w:lang/>
        </w:rPr>
      </w:pPr>
      <w:r w:rsidRPr="0079258F">
        <w:rPr>
          <w:rFonts w:ascii="Times New Roman" w:hAnsi="Times New Roman" w:cs="Times New Roman"/>
          <w:b/>
          <w:kern w:val="0"/>
        </w:rPr>
        <w:t>За сва питања у вези са Јавним позивом, обратити се Кан</w:t>
      </w:r>
      <w:r w:rsidR="0079258F" w:rsidRPr="0079258F">
        <w:rPr>
          <w:rFonts w:ascii="Times New Roman" w:hAnsi="Times New Roman" w:cs="Times New Roman"/>
          <w:b/>
          <w:kern w:val="0"/>
        </w:rPr>
        <w:t>целарији за међународну сарадњу</w:t>
      </w:r>
      <w:r w:rsidRPr="0079258F">
        <w:rPr>
          <w:rFonts w:ascii="Times New Roman" w:hAnsi="Times New Roman" w:cs="Times New Roman"/>
          <w:b/>
          <w:kern w:val="0"/>
        </w:rPr>
        <w:t> на имејл </w:t>
      </w:r>
      <w:hyperlink r:id="rId17" w:history="1">
        <w:r w:rsidR="004839C6" w:rsidRPr="0079258F">
          <w:rPr>
            <w:rStyle w:val="Hyperlink"/>
            <w:rFonts w:ascii="Times New Roman" w:hAnsi="Times New Roman" w:cs="Times New Roman"/>
            <w:b/>
            <w:lang/>
          </w:rPr>
          <w:t>saradnja</w:t>
        </w:r>
        <w:r w:rsidR="004839C6" w:rsidRPr="0079258F">
          <w:rPr>
            <w:rStyle w:val="Hyperlink"/>
            <w:rFonts w:ascii="Times New Roman" w:hAnsi="Times New Roman" w:cs="Times New Roman"/>
            <w:b/>
          </w:rPr>
          <w:t>@mbs.edu.rs</w:t>
        </w:r>
      </w:hyperlink>
      <w:r w:rsidRPr="0079258F">
        <w:rPr>
          <w:rFonts w:ascii="Times New Roman" w:hAnsi="Times New Roman" w:cs="Times New Roman"/>
          <w:b/>
          <w:kern w:val="0"/>
        </w:rPr>
        <w:t>уз назнаку </w:t>
      </w:r>
      <w:r w:rsidR="004839C6" w:rsidRPr="0079258F">
        <w:rPr>
          <w:rFonts w:ascii="Times New Roman" w:hAnsi="Times New Roman" w:cs="Times New Roman"/>
          <w:b/>
          <w:kern w:val="0"/>
        </w:rPr>
        <w:t>Пријава за Еразмус+ КА171</w:t>
      </w:r>
      <w:r w:rsidR="004839C6" w:rsidRPr="0079258F">
        <w:rPr>
          <w:rFonts w:ascii="Times New Roman" w:hAnsi="Times New Roman" w:cs="Times New Roman"/>
          <w:b/>
          <w:kern w:val="0"/>
          <w:lang/>
        </w:rPr>
        <w:t>.</w:t>
      </w:r>
    </w:p>
    <w:sectPr w:rsidR="003630DD" w:rsidRPr="0079258F" w:rsidSect="0014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4E"/>
    <w:multiLevelType w:val="multilevel"/>
    <w:tmpl w:val="0AF0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10C9A"/>
    <w:multiLevelType w:val="multilevel"/>
    <w:tmpl w:val="6162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C2EED"/>
    <w:multiLevelType w:val="multilevel"/>
    <w:tmpl w:val="EE98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275B7"/>
    <w:multiLevelType w:val="multilevel"/>
    <w:tmpl w:val="925A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B2DA2"/>
    <w:multiLevelType w:val="multilevel"/>
    <w:tmpl w:val="ACF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4535A"/>
    <w:multiLevelType w:val="multilevel"/>
    <w:tmpl w:val="DF3A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A3280"/>
    <w:multiLevelType w:val="multilevel"/>
    <w:tmpl w:val="09902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875B5"/>
    <w:multiLevelType w:val="hybridMultilevel"/>
    <w:tmpl w:val="F454CC12"/>
    <w:lvl w:ilvl="0" w:tplc="E898CE7C">
      <w:start w:val="202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2595F"/>
    <w:multiLevelType w:val="multilevel"/>
    <w:tmpl w:val="D252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91175"/>
    <w:multiLevelType w:val="multilevel"/>
    <w:tmpl w:val="AD703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4653B"/>
    <w:multiLevelType w:val="multilevel"/>
    <w:tmpl w:val="9B4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054F05"/>
    <w:multiLevelType w:val="multilevel"/>
    <w:tmpl w:val="71F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93CAF"/>
    <w:multiLevelType w:val="multilevel"/>
    <w:tmpl w:val="6A3C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64561"/>
    <w:multiLevelType w:val="multilevel"/>
    <w:tmpl w:val="C8C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775FFD"/>
    <w:multiLevelType w:val="multilevel"/>
    <w:tmpl w:val="75A48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/>
  <w:rsids>
    <w:rsidRoot w:val="002D3028"/>
    <w:rsid w:val="000C18BD"/>
    <w:rsid w:val="00141948"/>
    <w:rsid w:val="001C09D0"/>
    <w:rsid w:val="00211D6D"/>
    <w:rsid w:val="002D3028"/>
    <w:rsid w:val="003268D9"/>
    <w:rsid w:val="003630DD"/>
    <w:rsid w:val="003665A7"/>
    <w:rsid w:val="003C72CC"/>
    <w:rsid w:val="003F3485"/>
    <w:rsid w:val="004839C6"/>
    <w:rsid w:val="004F22DF"/>
    <w:rsid w:val="006148B5"/>
    <w:rsid w:val="006200BF"/>
    <w:rsid w:val="006228D2"/>
    <w:rsid w:val="0079258F"/>
    <w:rsid w:val="008B5F4A"/>
    <w:rsid w:val="009A15B5"/>
    <w:rsid w:val="009F4C35"/>
    <w:rsid w:val="00A25D16"/>
    <w:rsid w:val="00BA288D"/>
    <w:rsid w:val="00EE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48"/>
  </w:style>
  <w:style w:type="paragraph" w:styleId="Heading1">
    <w:name w:val="heading 1"/>
    <w:basedOn w:val="Normal"/>
    <w:next w:val="Normal"/>
    <w:link w:val="Heading1Char"/>
    <w:uiPriority w:val="9"/>
    <w:qFormat/>
    <w:rsid w:val="002D30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0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0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0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0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0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0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0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0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0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0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0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0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0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0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0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0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0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30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0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0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30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30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30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30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30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0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0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302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</w:rPr>
  </w:style>
  <w:style w:type="character" w:styleId="Strong">
    <w:name w:val="Strong"/>
    <w:basedOn w:val="DefaultParagraphFont"/>
    <w:uiPriority w:val="22"/>
    <w:qFormat/>
    <w:rsid w:val="003630DD"/>
    <w:rPr>
      <w:b/>
      <w:bCs/>
    </w:rPr>
  </w:style>
  <w:style w:type="character" w:styleId="Hyperlink">
    <w:name w:val="Hyperlink"/>
    <w:basedOn w:val="DefaultParagraphFont"/>
    <w:uiPriority w:val="99"/>
    <w:unhideWhenUsed/>
    <w:rsid w:val="003630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0DD"/>
    <w:rPr>
      <w:i/>
      <w:iCs/>
    </w:rPr>
  </w:style>
  <w:style w:type="character" w:customStyle="1" w:styleId="cloakedemail">
    <w:name w:val="cloaked_email"/>
    <w:basedOn w:val="DefaultParagraphFont"/>
    <w:rsid w:val="00BA288D"/>
  </w:style>
  <w:style w:type="paragraph" w:styleId="NoSpacing">
    <w:name w:val="No Spacing"/>
    <w:uiPriority w:val="1"/>
    <w:qFormat/>
    <w:rsid w:val="001C09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.europa.eu/programmes/erasmus-plus/tools/distance_en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radnja@mbs.edu.rs" TargetMode="External"/><Relationship Id="rId17" Type="http://schemas.openxmlformats.org/officeDocument/2006/relationships/hyperlink" Target="mailto:saradnja@mbs.edu.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s.ac.rs/index.php/component/jdownloads/send/59-erazmus-ka1/346-obrazac-invalidit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.ac.rs/images/news/stipendije-konkursi/Prilog_uz_konkurs_KA171_-_nastavnici.rar" TargetMode="External"/><Relationship Id="rId5" Type="http://schemas.openxmlformats.org/officeDocument/2006/relationships/styles" Target="styles.xml"/><Relationship Id="rId15" Type="http://schemas.openxmlformats.org/officeDocument/2006/relationships/hyperlink" Target="https://erasmus-plus.ec.europa.eu/document/erasmus-programme-guide-2022-version-2" TargetMode="External"/><Relationship Id="rId10" Type="http://schemas.openxmlformats.org/officeDocument/2006/relationships/hyperlink" Target="https://www.ni.ac.rs/images/news/stipendije-konkursi/Prilog_uz_konkurs_KA171_-_studenti.ra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saradnja@mbs.edu.rs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c6ba50-96b6-461a-ab8b-bbe9f0b048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E8AF1679CA4AA20E98884EFBA43C" ma:contentTypeVersion="9" ma:contentTypeDescription="Create a new document." ma:contentTypeScope="" ma:versionID="1b0ffee17d5f25f34ccaedc3b65f431c">
  <xsd:schema xmlns:xsd="http://www.w3.org/2001/XMLSchema" xmlns:xs="http://www.w3.org/2001/XMLSchema" xmlns:p="http://schemas.microsoft.com/office/2006/metadata/properties" xmlns:ns3="96c6ba50-96b6-461a-ab8b-bbe9f0b048b8" targetNamespace="http://schemas.microsoft.com/office/2006/metadata/properties" ma:root="true" ma:fieldsID="886d354cd5e5c7dc1baf923baa69e407" ns3:_="">
    <xsd:import namespace="96c6ba50-96b6-461a-ab8b-bbe9f0b04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6ba50-96b6-461a-ab8b-bbe9f0b0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A0FE3-4F8C-47E2-82C9-A910CFDB1B2B}">
  <ds:schemaRefs>
    <ds:schemaRef ds:uri="http://schemas.microsoft.com/office/2006/metadata/properties"/>
    <ds:schemaRef ds:uri="http://schemas.microsoft.com/office/infopath/2007/PartnerControls"/>
    <ds:schemaRef ds:uri="96c6ba50-96b6-461a-ab8b-bbe9f0b048b8"/>
  </ds:schemaRefs>
</ds:datastoreItem>
</file>

<file path=customXml/itemProps2.xml><?xml version="1.0" encoding="utf-8"?>
<ds:datastoreItem xmlns:ds="http://schemas.openxmlformats.org/officeDocument/2006/customXml" ds:itemID="{430B2BAD-76A1-494F-8257-69152108D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497A9-F15B-4234-9038-566541E96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6ba50-96b6-461a-ab8b-bbe9f0b0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6</dc:creator>
  <cp:lastModifiedBy>k</cp:lastModifiedBy>
  <cp:revision>2</cp:revision>
  <dcterms:created xsi:type="dcterms:W3CDTF">2024-03-28T12:56:00Z</dcterms:created>
  <dcterms:modified xsi:type="dcterms:W3CDTF">2024-03-28T12:56:00Z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0x010100C7BBE8AF1679CA4AA20E98884EFBA43C</vt:lpwstr>
  </property>
</Properties>
</file>